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</w:pPr>
      <w:bookmarkStart w:id="0" w:name="bookmark0"/>
      <w:r w:rsidRPr="00152D63"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  <w:t>КОНТРОЛЬНО-СЧЕТНЫЙ ОРГАН</w:t>
      </w:r>
    </w:p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  <w:t>ПИРОВСКОГО МУНИЦИПАЛЬНОГО ОКРУГА</w:t>
      </w:r>
    </w:p>
    <w:p w:rsidR="009515A4" w:rsidRPr="00152D63" w:rsidRDefault="009515A4" w:rsidP="009515A4">
      <w:pPr>
        <w:widowControl/>
        <w:pBdr>
          <w:bottom w:val="single" w:sz="12" w:space="1" w:color="auto"/>
        </w:pBdr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663120, с. Пировское, Красноярский край, ул. Ленина, 27, тел. 83916632</w:t>
      </w:r>
      <w:r w:rsidR="00F071D3" w:rsidRPr="0026103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107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,</w:t>
      </w:r>
    </w:p>
    <w:p w:rsidR="009515A4" w:rsidRPr="00152D63" w:rsidRDefault="009515A4" w:rsidP="009515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E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-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mail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: </w:t>
      </w:r>
      <w:proofErr w:type="spellStart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kso</w:t>
      </w:r>
      <w:r w:rsidR="00F071D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pirok</w:t>
      </w:r>
      <w:proofErr w:type="spellEnd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@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mail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.</w:t>
      </w:r>
      <w:proofErr w:type="spellStart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ru</w:t>
      </w:r>
      <w:proofErr w:type="spellEnd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</w:p>
    <w:p w:rsidR="009515A4" w:rsidRDefault="009515A4">
      <w:pPr>
        <w:pStyle w:val="10"/>
        <w:keepNext/>
        <w:keepLines/>
        <w:shd w:val="clear" w:color="auto" w:fill="auto"/>
        <w:spacing w:after="279"/>
        <w:ind w:right="740"/>
      </w:pPr>
    </w:p>
    <w:p w:rsidR="00901F5C" w:rsidRPr="009515A4" w:rsidRDefault="00955150">
      <w:pPr>
        <w:pStyle w:val="10"/>
        <w:keepNext/>
        <w:keepLines/>
        <w:shd w:val="clear" w:color="auto" w:fill="auto"/>
        <w:spacing w:after="279"/>
        <w:ind w:right="740"/>
        <w:rPr>
          <w:sz w:val="26"/>
          <w:szCs w:val="26"/>
        </w:rPr>
      </w:pPr>
      <w:r>
        <w:rPr>
          <w:sz w:val="26"/>
          <w:szCs w:val="26"/>
        </w:rPr>
        <w:t>Аналитическая записка</w:t>
      </w:r>
    </w:p>
    <w:p w:rsidR="00A621B9" w:rsidRDefault="009857E8" w:rsidP="008A0BBD">
      <w:pPr>
        <w:pStyle w:val="10"/>
        <w:keepNext/>
        <w:keepLines/>
        <w:shd w:val="clear" w:color="auto" w:fill="auto"/>
        <w:spacing w:after="279"/>
        <w:ind w:right="9"/>
        <w:rPr>
          <w:sz w:val="26"/>
          <w:szCs w:val="26"/>
        </w:rPr>
      </w:pPr>
      <w:r w:rsidRPr="009515A4">
        <w:rPr>
          <w:sz w:val="26"/>
          <w:szCs w:val="26"/>
        </w:rPr>
        <w:t>Информация об исполнении бюджета</w:t>
      </w:r>
      <w:r w:rsidR="00DA05FA">
        <w:rPr>
          <w:sz w:val="26"/>
          <w:szCs w:val="26"/>
        </w:rPr>
        <w:t xml:space="preserve"> округа</w:t>
      </w:r>
      <w:r w:rsidRPr="009515A4">
        <w:rPr>
          <w:sz w:val="26"/>
          <w:szCs w:val="26"/>
        </w:rPr>
        <w:t xml:space="preserve"> за </w:t>
      </w:r>
      <w:r w:rsidR="00A45D1C">
        <w:rPr>
          <w:sz w:val="26"/>
          <w:szCs w:val="26"/>
        </w:rPr>
        <w:t>9 месяцев</w:t>
      </w:r>
      <w:r w:rsidR="008A0BBD" w:rsidRPr="008A0BBD">
        <w:rPr>
          <w:sz w:val="26"/>
          <w:szCs w:val="26"/>
        </w:rPr>
        <w:t xml:space="preserve"> 2023 </w:t>
      </w:r>
      <w:r w:rsidRPr="009515A4">
        <w:rPr>
          <w:sz w:val="26"/>
          <w:szCs w:val="26"/>
        </w:rPr>
        <w:t>года</w:t>
      </w:r>
      <w:bookmarkEnd w:id="0"/>
    </w:p>
    <w:p w:rsidR="009515A4" w:rsidRDefault="00A17537" w:rsidP="009515A4">
      <w:pPr>
        <w:pStyle w:val="10"/>
        <w:keepNext/>
        <w:keepLines/>
        <w:shd w:val="clear" w:color="auto" w:fill="auto"/>
        <w:spacing w:after="0" w:line="240" w:lineRule="auto"/>
        <w:ind w:right="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27</w:t>
      </w:r>
      <w:r w:rsidR="009515A4" w:rsidRPr="00152D63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10</w:t>
      </w:r>
      <w:r w:rsidR="009515A4" w:rsidRPr="00152D63">
        <w:rPr>
          <w:b w:val="0"/>
          <w:sz w:val="26"/>
          <w:szCs w:val="26"/>
        </w:rPr>
        <w:t>.202</w:t>
      </w:r>
      <w:r w:rsidR="004A1670">
        <w:rPr>
          <w:b w:val="0"/>
          <w:sz w:val="26"/>
          <w:szCs w:val="26"/>
        </w:rPr>
        <w:t>3</w:t>
      </w:r>
      <w:r w:rsidR="009515A4" w:rsidRPr="00152D63">
        <w:rPr>
          <w:b w:val="0"/>
          <w:sz w:val="26"/>
          <w:szCs w:val="26"/>
        </w:rPr>
        <w:t>г.</w:t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ab/>
      </w:r>
      <w:r w:rsidR="009515A4">
        <w:rPr>
          <w:b w:val="0"/>
          <w:sz w:val="26"/>
          <w:szCs w:val="26"/>
        </w:rPr>
        <w:tab/>
      </w:r>
      <w:r w:rsidR="009515A4" w:rsidRPr="00152D63">
        <w:rPr>
          <w:b w:val="0"/>
          <w:sz w:val="26"/>
          <w:szCs w:val="26"/>
        </w:rPr>
        <w:t>№01-25/</w:t>
      </w:r>
      <w:r w:rsidR="00F26FD9">
        <w:rPr>
          <w:b w:val="0"/>
          <w:sz w:val="26"/>
          <w:szCs w:val="26"/>
        </w:rPr>
        <w:t>17</w:t>
      </w:r>
    </w:p>
    <w:p w:rsidR="00992372" w:rsidRDefault="00992372" w:rsidP="00517A9A">
      <w:pPr>
        <w:pStyle w:val="2"/>
        <w:shd w:val="clear" w:color="auto" w:fill="auto"/>
        <w:spacing w:before="0"/>
        <w:ind w:left="20" w:right="20" w:firstLine="689"/>
      </w:pPr>
    </w:p>
    <w:p w:rsidR="00A621B9" w:rsidRDefault="009857E8" w:rsidP="00517A9A">
      <w:pPr>
        <w:pStyle w:val="2"/>
        <w:shd w:val="clear" w:color="auto" w:fill="auto"/>
        <w:spacing w:before="0"/>
        <w:ind w:left="20" w:right="20" w:firstLine="689"/>
      </w:pPr>
      <w:r>
        <w:t>Информация об исполнении бюджета</w:t>
      </w:r>
      <w:r w:rsidR="00DA05FA">
        <w:t xml:space="preserve"> округа</w:t>
      </w:r>
      <w:r>
        <w:t xml:space="preserve"> за </w:t>
      </w:r>
      <w:r w:rsidR="0042423D">
        <w:t>9 месяцев</w:t>
      </w:r>
      <w:r w:rsidR="00743BAA" w:rsidRPr="00743BAA">
        <w:t xml:space="preserve"> 2023</w:t>
      </w:r>
      <w:r w:rsidR="000725C2">
        <w:t xml:space="preserve"> </w:t>
      </w:r>
      <w:r>
        <w:t xml:space="preserve">года подготовлена </w:t>
      </w:r>
      <w:r w:rsidR="009515A4">
        <w:t xml:space="preserve">в соответствии </w:t>
      </w:r>
      <w:r w:rsidR="003855E9">
        <w:t xml:space="preserve">с </w:t>
      </w:r>
      <w:r w:rsidR="009515A4">
        <w:t>Положением о контрольно-счетном органе Пировского муниципального округа, с п. 1.4.</w:t>
      </w:r>
      <w:r w:rsidR="0042423D">
        <w:t>3</w:t>
      </w:r>
      <w:r w:rsidR="009515A4">
        <w:t xml:space="preserve"> Плана работы контрольно-счетного органа Пировского муниципального округа на 202</w:t>
      </w:r>
      <w:r w:rsidR="004A1670">
        <w:t>3</w:t>
      </w:r>
      <w:r w:rsidR="009515A4">
        <w:t xml:space="preserve"> год, с целью контроля за ходом исполнения окружного бюджета Пировского муниципального округа </w:t>
      </w:r>
      <w:r>
        <w:t>за</w:t>
      </w:r>
      <w:r w:rsidR="0042423D">
        <w:t xml:space="preserve"> 9 месяцев</w:t>
      </w:r>
      <w:r w:rsidR="00743BAA" w:rsidRPr="00743BAA">
        <w:t xml:space="preserve"> 2023</w:t>
      </w:r>
      <w:r>
        <w:t xml:space="preserve"> года в соответствии с действующим законодательством.</w:t>
      </w:r>
    </w:p>
    <w:p w:rsidR="00CD68B1" w:rsidRPr="00532586" w:rsidRDefault="009857E8" w:rsidP="00517A9A">
      <w:pPr>
        <w:pStyle w:val="2"/>
        <w:shd w:val="clear" w:color="auto" w:fill="auto"/>
        <w:spacing w:before="0"/>
        <w:ind w:left="20" w:right="20" w:firstLine="689"/>
      </w:pPr>
      <w:r w:rsidRPr="00E45684">
        <w:rPr>
          <w:rStyle w:val="a5"/>
          <w:b w:val="0"/>
        </w:rPr>
        <w:t xml:space="preserve">Объект </w:t>
      </w:r>
      <w:r w:rsidR="00E45684" w:rsidRPr="00E45684">
        <w:rPr>
          <w:rStyle w:val="a5"/>
          <w:b w:val="0"/>
        </w:rPr>
        <w:t>экспертно-аналитического мероприятия</w:t>
      </w:r>
      <w:r w:rsidRPr="00E45684">
        <w:rPr>
          <w:rStyle w:val="a5"/>
          <w:b w:val="0"/>
        </w:rPr>
        <w:t>:</w:t>
      </w:r>
      <w:r>
        <w:rPr>
          <w:rStyle w:val="a5"/>
        </w:rPr>
        <w:t xml:space="preserve"> </w:t>
      </w:r>
      <w:r w:rsidR="00CD68B1" w:rsidRPr="00532586">
        <w:t>Финансовый отдел администрации Пировского муниципального округа.</w:t>
      </w:r>
    </w:p>
    <w:p w:rsidR="00A621B9" w:rsidRDefault="009857E8" w:rsidP="00517A9A">
      <w:pPr>
        <w:pStyle w:val="2"/>
        <w:shd w:val="clear" w:color="auto" w:fill="auto"/>
        <w:spacing w:before="0"/>
        <w:ind w:left="20" w:right="20" w:firstLine="689"/>
      </w:pPr>
      <w:r w:rsidRPr="00E45684">
        <w:rPr>
          <w:rStyle w:val="a5"/>
          <w:b w:val="0"/>
        </w:rPr>
        <w:t xml:space="preserve">Цель </w:t>
      </w:r>
      <w:r w:rsidR="00E45684" w:rsidRPr="00E45684">
        <w:rPr>
          <w:rStyle w:val="a5"/>
          <w:b w:val="0"/>
        </w:rPr>
        <w:t>экспертно-аналитического мероприятия:</w:t>
      </w:r>
      <w:r>
        <w:t xml:space="preserve"> </w:t>
      </w:r>
      <w:r w:rsidRPr="00B03BBA">
        <w:t>Мониторинг исполнения бюджета</w:t>
      </w:r>
      <w:r w:rsidR="00DA05FA">
        <w:t xml:space="preserve"> округа</w:t>
      </w:r>
      <w:r w:rsidRPr="00B03BBA">
        <w:t xml:space="preserve"> за </w:t>
      </w:r>
      <w:r w:rsidR="0042423D">
        <w:t>9 месяцев</w:t>
      </w:r>
      <w:r w:rsidR="00743BAA" w:rsidRPr="00743BAA">
        <w:t xml:space="preserve"> 2023</w:t>
      </w:r>
      <w:r w:rsidR="00743BAA">
        <w:t xml:space="preserve"> </w:t>
      </w:r>
      <w:r w:rsidRPr="00B03BBA">
        <w:t>года.</w:t>
      </w:r>
    </w:p>
    <w:p w:rsidR="00A621B9" w:rsidRDefault="009857E8" w:rsidP="00517A9A">
      <w:pPr>
        <w:pStyle w:val="2"/>
        <w:shd w:val="clear" w:color="auto" w:fill="auto"/>
        <w:spacing w:before="0"/>
        <w:ind w:left="20" w:firstLine="689"/>
      </w:pPr>
      <w:r w:rsidRPr="00E45684">
        <w:rPr>
          <w:rStyle w:val="a5"/>
          <w:b w:val="0"/>
        </w:rPr>
        <w:t>Проверяемый период:</w:t>
      </w:r>
      <w:r>
        <w:rPr>
          <w:rStyle w:val="a5"/>
        </w:rPr>
        <w:t xml:space="preserve"> </w:t>
      </w:r>
      <w:r w:rsidR="0042423D" w:rsidRPr="00BC5171">
        <w:rPr>
          <w:rStyle w:val="a5"/>
          <w:b w:val="0"/>
          <w:bCs w:val="0"/>
        </w:rPr>
        <w:t>9 месяцев</w:t>
      </w:r>
      <w:r w:rsidR="00743BAA" w:rsidRPr="00743BAA">
        <w:rPr>
          <w:rStyle w:val="a5"/>
          <w:b w:val="0"/>
        </w:rPr>
        <w:t xml:space="preserve"> 2023</w:t>
      </w:r>
      <w:r w:rsidR="00743BAA">
        <w:rPr>
          <w:rStyle w:val="a5"/>
          <w:b w:val="0"/>
        </w:rPr>
        <w:t xml:space="preserve"> </w:t>
      </w:r>
      <w:r>
        <w:t>года.</w:t>
      </w:r>
    </w:p>
    <w:p w:rsidR="00A621B9" w:rsidRDefault="009857E8" w:rsidP="00517A9A">
      <w:pPr>
        <w:pStyle w:val="2"/>
        <w:shd w:val="clear" w:color="auto" w:fill="auto"/>
        <w:spacing w:before="0"/>
        <w:ind w:left="20" w:firstLine="689"/>
      </w:pPr>
      <w:r w:rsidRPr="00E45684">
        <w:rPr>
          <w:rStyle w:val="a5"/>
          <w:b w:val="0"/>
        </w:rPr>
        <w:t>Сроки проверки:</w:t>
      </w:r>
      <w:r w:rsidRPr="009B7242">
        <w:rPr>
          <w:rStyle w:val="a5"/>
        </w:rPr>
        <w:t xml:space="preserve"> </w:t>
      </w:r>
      <w:r w:rsidR="00901F5C" w:rsidRPr="00820E9B">
        <w:t xml:space="preserve">с </w:t>
      </w:r>
      <w:r w:rsidR="004A1670" w:rsidRPr="00BC5171">
        <w:t>2</w:t>
      </w:r>
      <w:r w:rsidR="00B22A6A" w:rsidRPr="00BC5171">
        <w:t>3</w:t>
      </w:r>
      <w:r w:rsidR="009E4AA0" w:rsidRPr="00BC5171">
        <w:t>.</w:t>
      </w:r>
      <w:r w:rsidR="00B22A6A" w:rsidRPr="00BC5171">
        <w:t>10</w:t>
      </w:r>
      <w:r w:rsidRPr="00BC5171">
        <w:t>.20</w:t>
      </w:r>
      <w:r w:rsidR="003170EA" w:rsidRPr="00BC5171">
        <w:t>2</w:t>
      </w:r>
      <w:r w:rsidR="004A1670" w:rsidRPr="00BC5171">
        <w:t>3</w:t>
      </w:r>
      <w:r w:rsidRPr="00BC5171">
        <w:t xml:space="preserve"> года по </w:t>
      </w:r>
      <w:r w:rsidR="009B7242" w:rsidRPr="00BC5171">
        <w:t>2</w:t>
      </w:r>
      <w:r w:rsidR="00B22A6A" w:rsidRPr="00BC5171">
        <w:t>7</w:t>
      </w:r>
      <w:r w:rsidRPr="00BC5171">
        <w:t>.</w:t>
      </w:r>
      <w:r w:rsidR="00B22A6A" w:rsidRPr="00BC5171">
        <w:t>10</w:t>
      </w:r>
      <w:r w:rsidRPr="00BC5171">
        <w:t>.20</w:t>
      </w:r>
      <w:r w:rsidR="003170EA" w:rsidRPr="00BC5171">
        <w:t>2</w:t>
      </w:r>
      <w:r w:rsidR="004A1670" w:rsidRPr="00BC5171">
        <w:t>3</w:t>
      </w:r>
      <w:r w:rsidRPr="00820E9B">
        <w:t xml:space="preserve"> года.</w:t>
      </w:r>
    </w:p>
    <w:p w:rsidR="00CD68B1" w:rsidRDefault="009857E8" w:rsidP="00517A9A">
      <w:pPr>
        <w:pStyle w:val="2"/>
        <w:shd w:val="clear" w:color="auto" w:fill="auto"/>
        <w:tabs>
          <w:tab w:val="left" w:pos="3818"/>
        </w:tabs>
        <w:spacing w:before="0" w:line="326" w:lineRule="exact"/>
        <w:ind w:left="20" w:firstLine="689"/>
      </w:pPr>
      <w:r w:rsidRPr="00E45684">
        <w:rPr>
          <w:rStyle w:val="a5"/>
          <w:b w:val="0"/>
        </w:rPr>
        <w:t>Предмет контроля</w:t>
      </w:r>
      <w:r>
        <w:rPr>
          <w:rStyle w:val="a5"/>
        </w:rPr>
        <w:t>:</w:t>
      </w:r>
      <w:r w:rsidR="00901F5C">
        <w:rPr>
          <w:rStyle w:val="a5"/>
        </w:rPr>
        <w:t xml:space="preserve"> </w:t>
      </w:r>
      <w:r w:rsidR="00CD68B1">
        <w:t>отчет финансового отдела администрации Пировского муниципального округа об исполнении бюджета</w:t>
      </w:r>
      <w:r w:rsidR="00DA05FA">
        <w:t xml:space="preserve"> округа</w:t>
      </w:r>
      <w:r w:rsidR="00CD68B1">
        <w:t xml:space="preserve"> за</w:t>
      </w:r>
      <w:r w:rsidR="00CD68B1" w:rsidRPr="00532586">
        <w:t xml:space="preserve"> </w:t>
      </w:r>
      <w:r w:rsidR="00912FB7">
        <w:t>9 месяцев</w:t>
      </w:r>
      <w:r w:rsidR="00743BAA" w:rsidRPr="00743BAA">
        <w:t xml:space="preserve"> 2023</w:t>
      </w:r>
      <w:r w:rsidR="00743BAA">
        <w:t xml:space="preserve"> </w:t>
      </w:r>
      <w:r w:rsidR="00CD68B1" w:rsidRPr="00152D63">
        <w:t>года</w:t>
      </w:r>
      <w:r w:rsidR="00CD68B1">
        <w:t>.</w:t>
      </w:r>
    </w:p>
    <w:p w:rsidR="00CD68B1" w:rsidRPr="00CD68B1" w:rsidRDefault="00CD68B1" w:rsidP="00517A9A">
      <w:pPr>
        <w:spacing w:line="322" w:lineRule="exact"/>
        <w:ind w:right="20" w:firstLine="68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D68B1">
        <w:rPr>
          <w:rFonts w:ascii="Times New Roman" w:eastAsia="Times New Roman" w:hAnsi="Times New Roman" w:cs="Times New Roman"/>
          <w:color w:val="auto"/>
          <w:sz w:val="26"/>
          <w:szCs w:val="26"/>
        </w:rPr>
        <w:t>Для проведения Мониторинга исполнения окружного бюджета финансовым отделом</w:t>
      </w:r>
      <w:r w:rsidR="00DF521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CD68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администрации Пировского муниципального округа представлена бюджетная отчетность за </w:t>
      </w:r>
      <w:r w:rsidR="00912FB7">
        <w:rPr>
          <w:rFonts w:ascii="Times New Roman" w:eastAsia="Times New Roman" w:hAnsi="Times New Roman" w:cs="Times New Roman"/>
          <w:color w:val="auto"/>
          <w:sz w:val="26"/>
          <w:szCs w:val="26"/>
        </w:rPr>
        <w:t>9 месяцев</w:t>
      </w:r>
      <w:r w:rsidR="00743BAA" w:rsidRPr="00743BA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2023</w:t>
      </w:r>
      <w:r w:rsidRPr="00CD68B1">
        <w:rPr>
          <w:rFonts w:ascii="Times New Roman" w:eastAsia="Times New Roman" w:hAnsi="Times New Roman" w:cs="Times New Roman"/>
          <w:color w:val="auto"/>
          <w:sz w:val="26"/>
          <w:szCs w:val="26"/>
        </w:rPr>
        <w:t>года в Контрольно-счетный орган в составе следующих форм:</w:t>
      </w:r>
    </w:p>
    <w:p w:rsidR="009B7242" w:rsidRPr="00475C1F" w:rsidRDefault="009857E8" w:rsidP="0078003C">
      <w:pPr>
        <w:pStyle w:val="2"/>
        <w:numPr>
          <w:ilvl w:val="0"/>
          <w:numId w:val="7"/>
        </w:numPr>
        <w:shd w:val="clear" w:color="auto" w:fill="auto"/>
        <w:spacing w:before="0"/>
      </w:pPr>
      <w:r w:rsidRPr="00475C1F">
        <w:t xml:space="preserve">Отчет об исполнении </w:t>
      </w:r>
      <w:r w:rsidR="00F61CFE" w:rsidRPr="00475C1F">
        <w:t>окружного</w:t>
      </w:r>
      <w:r w:rsidR="00792F55" w:rsidRPr="00475C1F">
        <w:t xml:space="preserve"> </w:t>
      </w:r>
      <w:r w:rsidRPr="00475C1F">
        <w:t>бюджета на 01.</w:t>
      </w:r>
      <w:r w:rsidR="00B22A6A" w:rsidRPr="00475C1F">
        <w:t>10</w:t>
      </w:r>
      <w:r w:rsidRPr="00475C1F">
        <w:t>.</w:t>
      </w:r>
      <w:r w:rsidRPr="00475C1F">
        <w:rPr>
          <w:color w:val="000000" w:themeColor="text1"/>
        </w:rPr>
        <w:t>20</w:t>
      </w:r>
      <w:r w:rsidR="003170EA" w:rsidRPr="00475C1F">
        <w:rPr>
          <w:color w:val="000000" w:themeColor="text1"/>
        </w:rPr>
        <w:t>2</w:t>
      </w:r>
      <w:r w:rsidR="004A1670" w:rsidRPr="00475C1F">
        <w:rPr>
          <w:color w:val="000000" w:themeColor="text1"/>
        </w:rPr>
        <w:t>3</w:t>
      </w:r>
      <w:r w:rsidRPr="00475C1F">
        <w:rPr>
          <w:color w:val="000000" w:themeColor="text1"/>
        </w:rPr>
        <w:t>.</w:t>
      </w:r>
      <w:r w:rsidR="00FB2995" w:rsidRPr="00475C1F">
        <w:t xml:space="preserve"> </w:t>
      </w:r>
    </w:p>
    <w:p w:rsidR="00B17A45" w:rsidRDefault="0078003C" w:rsidP="0078003C">
      <w:pPr>
        <w:pStyle w:val="2"/>
        <w:shd w:val="clear" w:color="auto" w:fill="auto"/>
        <w:spacing w:before="0"/>
        <w:ind w:left="689" w:firstLine="0"/>
        <w:rPr>
          <w:highlight w:val="yellow"/>
        </w:rPr>
      </w:pPr>
      <w:r>
        <w:t xml:space="preserve">2. </w:t>
      </w:r>
      <w:r w:rsidR="00B17A45" w:rsidRPr="00475C1F">
        <w:t xml:space="preserve">Сведения о </w:t>
      </w:r>
      <w:r w:rsidR="00CA0AEE" w:rsidRPr="00475C1F">
        <w:t>муниципальном</w:t>
      </w:r>
      <w:r w:rsidR="00B17A45" w:rsidRPr="00475C1F">
        <w:t xml:space="preserve"> долге Пировского </w:t>
      </w:r>
      <w:r w:rsidR="003551A3" w:rsidRPr="00475C1F">
        <w:t>муниципального округа</w:t>
      </w:r>
      <w:r w:rsidR="00B17A45" w:rsidRPr="00475C1F">
        <w:t xml:space="preserve"> на 01.</w:t>
      </w:r>
      <w:r w:rsidR="00B22A6A" w:rsidRPr="00475C1F">
        <w:t>10</w:t>
      </w:r>
      <w:r w:rsidR="00B17A45" w:rsidRPr="00475C1F">
        <w:t>.20</w:t>
      </w:r>
      <w:r w:rsidR="003170EA" w:rsidRPr="00475C1F">
        <w:t>2</w:t>
      </w:r>
      <w:r w:rsidR="000B0D71" w:rsidRPr="00475C1F">
        <w:t>3</w:t>
      </w:r>
      <w:r w:rsidR="00B17A45" w:rsidRPr="00475C1F">
        <w:t>г.</w:t>
      </w:r>
      <w:r w:rsidR="00A858DA" w:rsidRPr="00912FB7">
        <w:rPr>
          <w:highlight w:val="yellow"/>
        </w:rPr>
        <w:t xml:space="preserve"> </w:t>
      </w:r>
    </w:p>
    <w:p w:rsidR="00A621B9" w:rsidRPr="00912FB7" w:rsidRDefault="009857E8" w:rsidP="00517A9A">
      <w:pPr>
        <w:pStyle w:val="2"/>
        <w:shd w:val="clear" w:color="auto" w:fill="auto"/>
        <w:spacing w:before="0"/>
        <w:ind w:firstLine="689"/>
        <w:rPr>
          <w:highlight w:val="yellow"/>
        </w:rPr>
      </w:pPr>
      <w:r w:rsidRPr="00B22A6A">
        <w:t xml:space="preserve">Отчет </w:t>
      </w:r>
      <w:r w:rsidR="00DD2A2C" w:rsidRPr="00B22A6A">
        <w:t>об исполнении бюджета</w:t>
      </w:r>
      <w:r w:rsidRPr="00B22A6A">
        <w:t xml:space="preserve"> на 01.</w:t>
      </w:r>
      <w:r w:rsidR="00B22A6A" w:rsidRPr="00B22A6A">
        <w:t>10</w:t>
      </w:r>
      <w:r w:rsidRPr="00B22A6A">
        <w:t>.20</w:t>
      </w:r>
      <w:r w:rsidR="003170EA" w:rsidRPr="00B22A6A">
        <w:t>2</w:t>
      </w:r>
      <w:r w:rsidR="00D26751" w:rsidRPr="00B22A6A">
        <w:t>3</w:t>
      </w:r>
      <w:r w:rsidRPr="00B22A6A">
        <w:t xml:space="preserve"> </w:t>
      </w:r>
      <w:r w:rsidR="00DD2A2C" w:rsidRPr="00B22A6A">
        <w:t>в</w:t>
      </w:r>
      <w:r w:rsidRPr="00B22A6A">
        <w:t xml:space="preserve"> соответствии с п.5 с</w:t>
      </w:r>
      <w:r w:rsidR="00FB2995" w:rsidRPr="00B22A6A">
        <w:t xml:space="preserve">т. 264.2 Бюджетного кодекса РФ </w:t>
      </w:r>
      <w:r w:rsidRPr="00B22A6A">
        <w:t>утвержден Постановлением администраци</w:t>
      </w:r>
      <w:r w:rsidR="009A559C" w:rsidRPr="00B22A6A">
        <w:t>и</w:t>
      </w:r>
      <w:r w:rsidRPr="00B22A6A">
        <w:t xml:space="preserve"> </w:t>
      </w:r>
      <w:r w:rsidR="00DD2A2C" w:rsidRPr="00B22A6A">
        <w:t>Пировского</w:t>
      </w:r>
      <w:r w:rsidRPr="00B22A6A">
        <w:t xml:space="preserve"> </w:t>
      </w:r>
      <w:r w:rsidR="003551A3" w:rsidRPr="00B22A6A">
        <w:t>муниципального округа</w:t>
      </w:r>
      <w:r w:rsidRPr="00B22A6A">
        <w:t xml:space="preserve"> </w:t>
      </w:r>
      <w:r w:rsidR="000C17D5" w:rsidRPr="00B22A6A">
        <w:t>19</w:t>
      </w:r>
      <w:r w:rsidR="00F257D2" w:rsidRPr="00B22A6A">
        <w:t>.</w:t>
      </w:r>
      <w:r w:rsidR="00B22A6A" w:rsidRPr="00B22A6A">
        <w:t>10</w:t>
      </w:r>
      <w:r w:rsidRPr="00B22A6A">
        <w:t>.20</w:t>
      </w:r>
      <w:r w:rsidR="009A559C" w:rsidRPr="00B22A6A">
        <w:t>2</w:t>
      </w:r>
      <w:r w:rsidR="00D26751" w:rsidRPr="00B22A6A">
        <w:t>3</w:t>
      </w:r>
      <w:r w:rsidRPr="00B22A6A">
        <w:t xml:space="preserve"> года № </w:t>
      </w:r>
      <w:r w:rsidR="00B22A6A" w:rsidRPr="00B22A6A">
        <w:t>443</w:t>
      </w:r>
      <w:r w:rsidRPr="00B22A6A">
        <w:t>-п «Об утверждении отчета об исполнении бюджета</w:t>
      </w:r>
      <w:r w:rsidR="00DD2A2C" w:rsidRPr="00B22A6A">
        <w:t xml:space="preserve"> Пировского </w:t>
      </w:r>
      <w:r w:rsidR="003551A3" w:rsidRPr="00B22A6A">
        <w:t>муниципального округа</w:t>
      </w:r>
      <w:r w:rsidRPr="00B22A6A">
        <w:t xml:space="preserve"> </w:t>
      </w:r>
      <w:r w:rsidR="00DD2A2C" w:rsidRPr="00B22A6A">
        <w:t>за</w:t>
      </w:r>
      <w:r w:rsidRPr="00B22A6A">
        <w:t xml:space="preserve"> </w:t>
      </w:r>
      <w:r w:rsidR="00B22A6A" w:rsidRPr="00B22A6A">
        <w:t>9 месяцев</w:t>
      </w:r>
      <w:r w:rsidR="000C17D5" w:rsidRPr="00B22A6A">
        <w:t xml:space="preserve"> </w:t>
      </w:r>
      <w:r w:rsidRPr="00B22A6A">
        <w:t>20</w:t>
      </w:r>
      <w:r w:rsidR="009A559C" w:rsidRPr="00B22A6A">
        <w:t>2</w:t>
      </w:r>
      <w:r w:rsidR="00D26751" w:rsidRPr="00B22A6A">
        <w:t>3</w:t>
      </w:r>
      <w:r w:rsidRPr="00B22A6A">
        <w:t xml:space="preserve"> года».</w:t>
      </w:r>
    </w:p>
    <w:p w:rsidR="00080703" w:rsidRPr="00766B82" w:rsidRDefault="009857E8" w:rsidP="002D076D">
      <w:pPr>
        <w:pStyle w:val="2"/>
        <w:shd w:val="clear" w:color="auto" w:fill="auto"/>
        <w:spacing w:before="0"/>
        <w:ind w:right="2" w:firstLine="689"/>
      </w:pPr>
      <w:r w:rsidRPr="00766B82">
        <w:t xml:space="preserve">Бюджетный процесс в проверяемом периоде осуществлялся в соответствии с Положением о бюджетном процессе в </w:t>
      </w:r>
      <w:r w:rsidR="00526996" w:rsidRPr="00766B82">
        <w:t>Пировском</w:t>
      </w:r>
      <w:r w:rsidRPr="00766B82">
        <w:t xml:space="preserve"> </w:t>
      </w:r>
      <w:r w:rsidR="00DD2A52" w:rsidRPr="00766B82">
        <w:t>муниципальном округе</w:t>
      </w:r>
      <w:r w:rsidRPr="00766B82">
        <w:t>, утвержденн</w:t>
      </w:r>
      <w:r w:rsidR="00526996" w:rsidRPr="00766B82">
        <w:t>ым</w:t>
      </w:r>
      <w:r w:rsidRPr="00766B82">
        <w:t xml:space="preserve"> решением </w:t>
      </w:r>
      <w:r w:rsidR="00526996" w:rsidRPr="00766B82">
        <w:t xml:space="preserve">Пировского </w:t>
      </w:r>
      <w:r w:rsidR="00DD2A52" w:rsidRPr="00766B82">
        <w:t xml:space="preserve">окружного </w:t>
      </w:r>
      <w:r w:rsidR="00526996" w:rsidRPr="00766B82">
        <w:t xml:space="preserve">Совета депутатов от </w:t>
      </w:r>
      <w:r w:rsidR="000F68C8" w:rsidRPr="00766B82">
        <w:t>24</w:t>
      </w:r>
      <w:r w:rsidR="00526996" w:rsidRPr="00766B82">
        <w:t>.</w:t>
      </w:r>
      <w:r w:rsidR="00DD2A52" w:rsidRPr="00766B82">
        <w:t>11</w:t>
      </w:r>
      <w:r w:rsidRPr="00766B82">
        <w:t>.20</w:t>
      </w:r>
      <w:r w:rsidR="00DD2A52" w:rsidRPr="00766B82">
        <w:t>2</w:t>
      </w:r>
      <w:r w:rsidR="000F68C8" w:rsidRPr="00766B82">
        <w:t>2</w:t>
      </w:r>
      <w:r w:rsidRPr="00766B82">
        <w:t>г. №</w:t>
      </w:r>
      <w:r w:rsidR="000F68C8" w:rsidRPr="00766B82">
        <w:t>26</w:t>
      </w:r>
      <w:r w:rsidR="00526996" w:rsidRPr="00766B82">
        <w:t>-</w:t>
      </w:r>
      <w:r w:rsidR="000F68C8" w:rsidRPr="00766B82">
        <w:t>273</w:t>
      </w:r>
      <w:r w:rsidR="00526996" w:rsidRPr="00766B82">
        <w:t>р</w:t>
      </w:r>
      <w:r w:rsidRPr="00766B82">
        <w:t xml:space="preserve"> (далее - Положение о бюджетном процессе).</w:t>
      </w:r>
    </w:p>
    <w:p w:rsidR="00026E19" w:rsidRPr="0078003C" w:rsidRDefault="00026E19" w:rsidP="00517A9A">
      <w:pPr>
        <w:pStyle w:val="2"/>
        <w:shd w:val="clear" w:color="auto" w:fill="auto"/>
        <w:spacing w:before="0"/>
        <w:ind w:right="20" w:firstLine="689"/>
      </w:pPr>
      <w:r w:rsidRPr="0078003C">
        <w:t>Решением Пировского окружного Совета депутатов от 1</w:t>
      </w:r>
      <w:r w:rsidR="00D43EA8" w:rsidRPr="0078003C">
        <w:t>5</w:t>
      </w:r>
      <w:r w:rsidRPr="0078003C">
        <w:t>.12.202</w:t>
      </w:r>
      <w:r w:rsidR="00D43EA8" w:rsidRPr="0078003C">
        <w:t>2 г. №27</w:t>
      </w:r>
      <w:r w:rsidRPr="0078003C">
        <w:t>-2</w:t>
      </w:r>
      <w:r w:rsidR="00D43EA8" w:rsidRPr="0078003C">
        <w:t>80</w:t>
      </w:r>
      <w:r w:rsidRPr="0078003C">
        <w:t>р «О бюджете Пировского муниципального округа на 202</w:t>
      </w:r>
      <w:r w:rsidR="00D43EA8" w:rsidRPr="0078003C">
        <w:t>3</w:t>
      </w:r>
      <w:r w:rsidRPr="0078003C">
        <w:t xml:space="preserve"> год и плановый период 202</w:t>
      </w:r>
      <w:r w:rsidR="00D43EA8" w:rsidRPr="0078003C">
        <w:t>4</w:t>
      </w:r>
      <w:r w:rsidRPr="0078003C">
        <w:t>-202</w:t>
      </w:r>
      <w:r w:rsidR="00D43EA8" w:rsidRPr="0078003C">
        <w:t>5</w:t>
      </w:r>
      <w:r w:rsidRPr="0078003C">
        <w:t xml:space="preserve"> годов» (далее решение </w:t>
      </w:r>
      <w:r w:rsidR="003855E9" w:rsidRPr="0078003C">
        <w:t>о бюджете</w:t>
      </w:r>
      <w:r w:rsidRPr="0078003C">
        <w:t xml:space="preserve">) доходы окружного бюджета </w:t>
      </w:r>
      <w:r w:rsidRPr="0078003C">
        <w:lastRenderedPageBreak/>
        <w:t xml:space="preserve">утверждены в сумме </w:t>
      </w:r>
      <w:r w:rsidR="00D43EA8" w:rsidRPr="0078003C">
        <w:t>629 810,9</w:t>
      </w:r>
      <w:r w:rsidRPr="0078003C">
        <w:t xml:space="preserve"> тыс. рублей, расходы окружного бюджета утверждены в сумме </w:t>
      </w:r>
      <w:r w:rsidR="00D43EA8" w:rsidRPr="0078003C">
        <w:t>632 120,6</w:t>
      </w:r>
      <w:r w:rsidRPr="0078003C">
        <w:t xml:space="preserve"> тыс. рублей</w:t>
      </w:r>
      <w:r w:rsidR="0078003C">
        <w:t>, п</w:t>
      </w:r>
      <w:r w:rsidRPr="0078003C">
        <w:t xml:space="preserve">рогнозируемый дефицит окружного бюджета </w:t>
      </w:r>
      <w:r w:rsidR="00D43EA8" w:rsidRPr="0078003C">
        <w:t>составил 2 309,7</w:t>
      </w:r>
      <w:r w:rsidRPr="0078003C">
        <w:t xml:space="preserve"> тыс. руб.</w:t>
      </w:r>
    </w:p>
    <w:p w:rsidR="00BE26F5" w:rsidRDefault="00225453" w:rsidP="00BE26F5">
      <w:pPr>
        <w:ind w:righ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6B82">
        <w:rPr>
          <w:rFonts w:ascii="Times New Roman" w:eastAsia="Times New Roman" w:hAnsi="Times New Roman" w:cs="Times New Roman"/>
          <w:sz w:val="26"/>
          <w:szCs w:val="26"/>
        </w:rPr>
        <w:t>В течение</w:t>
      </w:r>
      <w:r w:rsidR="00026E19" w:rsidRPr="00766B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6B82" w:rsidRPr="00766B82">
        <w:rPr>
          <w:rFonts w:ascii="Times New Roman" w:eastAsia="Times New Roman" w:hAnsi="Times New Roman" w:cs="Times New Roman"/>
          <w:sz w:val="26"/>
          <w:szCs w:val="26"/>
        </w:rPr>
        <w:t xml:space="preserve">отчетного периода </w:t>
      </w:r>
      <w:r w:rsidR="00026E19" w:rsidRPr="00766B82">
        <w:rPr>
          <w:rFonts w:ascii="Times New Roman" w:eastAsia="Times New Roman" w:hAnsi="Times New Roman" w:cs="Times New Roman"/>
          <w:sz w:val="26"/>
          <w:szCs w:val="26"/>
        </w:rPr>
        <w:t>в решение окружного Совета депутатов «О бюджете Пировского муниципального округа на 202</w:t>
      </w:r>
      <w:r w:rsidR="00F60B6C" w:rsidRPr="00766B82">
        <w:rPr>
          <w:rFonts w:ascii="Times New Roman" w:eastAsia="Times New Roman" w:hAnsi="Times New Roman" w:cs="Times New Roman"/>
          <w:sz w:val="26"/>
          <w:szCs w:val="26"/>
        </w:rPr>
        <w:t>3</w:t>
      </w:r>
      <w:r w:rsidR="00026E19" w:rsidRPr="00766B82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202</w:t>
      </w:r>
      <w:r w:rsidR="00F60B6C" w:rsidRPr="00766B82">
        <w:rPr>
          <w:rFonts w:ascii="Times New Roman" w:eastAsia="Times New Roman" w:hAnsi="Times New Roman" w:cs="Times New Roman"/>
          <w:sz w:val="26"/>
          <w:szCs w:val="26"/>
        </w:rPr>
        <w:t>4</w:t>
      </w:r>
      <w:r w:rsidR="00026E19" w:rsidRPr="00766B82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F60B6C" w:rsidRPr="00766B82">
        <w:rPr>
          <w:rFonts w:ascii="Times New Roman" w:eastAsia="Times New Roman" w:hAnsi="Times New Roman" w:cs="Times New Roman"/>
          <w:sz w:val="26"/>
          <w:szCs w:val="26"/>
        </w:rPr>
        <w:t>5</w:t>
      </w:r>
      <w:r w:rsidR="00026E19" w:rsidRPr="00766B82">
        <w:rPr>
          <w:rFonts w:ascii="Times New Roman" w:eastAsia="Times New Roman" w:hAnsi="Times New Roman" w:cs="Times New Roman"/>
          <w:sz w:val="26"/>
          <w:szCs w:val="26"/>
        </w:rPr>
        <w:t xml:space="preserve"> годов» были внесены </w:t>
      </w:r>
      <w:r w:rsidR="00766B82" w:rsidRPr="00766B82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026E19" w:rsidRPr="00766B82">
        <w:rPr>
          <w:rFonts w:ascii="Times New Roman" w:eastAsia="Times New Roman" w:hAnsi="Times New Roman" w:cs="Times New Roman"/>
          <w:sz w:val="26"/>
          <w:szCs w:val="26"/>
        </w:rPr>
        <w:t xml:space="preserve"> корректировки. </w:t>
      </w:r>
      <w:r w:rsidR="00026E19" w:rsidRPr="00F33BD6">
        <w:rPr>
          <w:rFonts w:ascii="Times New Roman" w:eastAsia="Times New Roman" w:hAnsi="Times New Roman" w:cs="Times New Roman"/>
          <w:sz w:val="26"/>
          <w:szCs w:val="26"/>
        </w:rPr>
        <w:t xml:space="preserve">Уточненные годовые плановые бюджетные назначения были увеличены по доходам бюджета на </w:t>
      </w:r>
      <w:r w:rsidR="00F33BD6" w:rsidRPr="00F33BD6">
        <w:rPr>
          <w:rFonts w:ascii="Times New Roman" w:eastAsia="Times New Roman" w:hAnsi="Times New Roman" w:cs="Times New Roman"/>
          <w:sz w:val="26"/>
          <w:szCs w:val="26"/>
        </w:rPr>
        <w:t>156 274,1</w:t>
      </w:r>
      <w:r w:rsidR="00026E19" w:rsidRPr="00F33BD6">
        <w:rPr>
          <w:rFonts w:ascii="Times New Roman" w:eastAsia="Times New Roman" w:hAnsi="Times New Roman" w:cs="Times New Roman"/>
          <w:sz w:val="26"/>
          <w:szCs w:val="26"/>
        </w:rPr>
        <w:t xml:space="preserve"> тыс. руб. и составили </w:t>
      </w:r>
      <w:r w:rsidR="00F33BD6" w:rsidRPr="00F33BD6">
        <w:rPr>
          <w:rFonts w:ascii="Times New Roman" w:eastAsia="Times New Roman" w:hAnsi="Times New Roman" w:cs="Times New Roman"/>
          <w:sz w:val="26"/>
          <w:szCs w:val="26"/>
        </w:rPr>
        <w:t>786 085,0</w:t>
      </w:r>
      <w:r w:rsidR="00026E19" w:rsidRPr="00F33BD6">
        <w:rPr>
          <w:rFonts w:ascii="Times New Roman" w:eastAsia="Times New Roman" w:hAnsi="Times New Roman" w:cs="Times New Roman"/>
          <w:sz w:val="26"/>
          <w:szCs w:val="26"/>
        </w:rPr>
        <w:t xml:space="preserve"> тыс. руб., по расходам на </w:t>
      </w:r>
      <w:r w:rsidR="00F33BD6" w:rsidRPr="00F33BD6">
        <w:rPr>
          <w:rFonts w:ascii="Times New Roman" w:eastAsia="Times New Roman" w:hAnsi="Times New Roman" w:cs="Times New Roman"/>
          <w:sz w:val="26"/>
          <w:szCs w:val="26"/>
        </w:rPr>
        <w:t>152 857,5</w:t>
      </w:r>
      <w:r w:rsidR="00026E19" w:rsidRPr="00F33BD6">
        <w:rPr>
          <w:rFonts w:ascii="Times New Roman" w:eastAsia="Times New Roman" w:hAnsi="Times New Roman" w:cs="Times New Roman"/>
          <w:sz w:val="26"/>
          <w:szCs w:val="26"/>
        </w:rPr>
        <w:t xml:space="preserve"> тыс. руб. и составили </w:t>
      </w:r>
      <w:r w:rsidR="00D66F08" w:rsidRPr="00F33BD6">
        <w:rPr>
          <w:rFonts w:ascii="Times New Roman" w:eastAsia="Times New Roman" w:hAnsi="Times New Roman" w:cs="Times New Roman"/>
          <w:sz w:val="26"/>
          <w:szCs w:val="26"/>
        </w:rPr>
        <w:t>7</w:t>
      </w:r>
      <w:r w:rsidR="00F33BD6" w:rsidRPr="00F33BD6">
        <w:rPr>
          <w:rFonts w:ascii="Times New Roman" w:eastAsia="Times New Roman" w:hAnsi="Times New Roman" w:cs="Times New Roman"/>
          <w:sz w:val="26"/>
          <w:szCs w:val="26"/>
        </w:rPr>
        <w:t>84</w:t>
      </w:r>
      <w:r w:rsidR="00D66F08" w:rsidRPr="00F33BD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33BD6" w:rsidRPr="00F33BD6">
        <w:rPr>
          <w:rFonts w:ascii="Times New Roman" w:eastAsia="Times New Roman" w:hAnsi="Times New Roman" w:cs="Times New Roman"/>
          <w:sz w:val="26"/>
          <w:szCs w:val="26"/>
        </w:rPr>
        <w:t>978</w:t>
      </w:r>
      <w:r w:rsidR="00D66F08" w:rsidRPr="00F33BD6">
        <w:rPr>
          <w:rFonts w:ascii="Times New Roman" w:eastAsia="Times New Roman" w:hAnsi="Times New Roman" w:cs="Times New Roman"/>
          <w:sz w:val="26"/>
          <w:szCs w:val="26"/>
        </w:rPr>
        <w:t>,</w:t>
      </w:r>
      <w:r w:rsidR="00F33BD6" w:rsidRPr="00F33BD6">
        <w:rPr>
          <w:rFonts w:ascii="Times New Roman" w:eastAsia="Times New Roman" w:hAnsi="Times New Roman" w:cs="Times New Roman"/>
          <w:sz w:val="26"/>
          <w:szCs w:val="26"/>
        </w:rPr>
        <w:t>1</w:t>
      </w:r>
      <w:r w:rsidR="00026E19" w:rsidRPr="00F33BD6">
        <w:rPr>
          <w:rFonts w:ascii="Times New Roman" w:eastAsia="Times New Roman" w:hAnsi="Times New Roman" w:cs="Times New Roman"/>
          <w:sz w:val="26"/>
          <w:szCs w:val="26"/>
        </w:rPr>
        <w:t xml:space="preserve"> тыс. руб. В результате </w:t>
      </w:r>
      <w:r w:rsidR="00F33BD6" w:rsidRPr="00F33BD6">
        <w:rPr>
          <w:rFonts w:ascii="Times New Roman" w:eastAsia="Times New Roman" w:hAnsi="Times New Roman" w:cs="Times New Roman"/>
          <w:sz w:val="26"/>
          <w:szCs w:val="26"/>
        </w:rPr>
        <w:t>сложился профицит в сумме</w:t>
      </w:r>
      <w:r w:rsidR="00026E19" w:rsidRPr="00F33B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3BD6" w:rsidRPr="00F33BD6">
        <w:rPr>
          <w:rFonts w:ascii="Times New Roman" w:eastAsia="Times New Roman" w:hAnsi="Times New Roman" w:cs="Times New Roman"/>
          <w:sz w:val="26"/>
          <w:szCs w:val="26"/>
        </w:rPr>
        <w:t>1 106,9</w:t>
      </w:r>
      <w:r w:rsidR="00026E19" w:rsidRPr="00F33BD6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</w:p>
    <w:p w:rsidR="00330EF3" w:rsidRPr="00BE26F5" w:rsidRDefault="00BE26F5" w:rsidP="00BE26F5">
      <w:pPr>
        <w:ind w:righ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BE26F5">
        <w:rPr>
          <w:rFonts w:ascii="Times New Roman" w:hAnsi="Times New Roman" w:cs="Times New Roman"/>
          <w:sz w:val="26"/>
          <w:szCs w:val="26"/>
        </w:rPr>
        <w:t>В соответствии с полномочиями,</w:t>
      </w:r>
      <w:r w:rsidR="00330EF3" w:rsidRPr="00BE26F5">
        <w:rPr>
          <w:rFonts w:ascii="Times New Roman" w:hAnsi="Times New Roman" w:cs="Times New Roman"/>
          <w:sz w:val="26"/>
          <w:szCs w:val="26"/>
        </w:rPr>
        <w:t xml:space="preserve"> установленными Бюджетным кодексом Российской Федерации и решением о бюджете, финансовым отделом администрации Пировского муниципального округа уточнена сводная бюджетная роспись на 2023 год. В результате внесенных изменений параметры бюджета округа увеличились:</w:t>
      </w:r>
    </w:p>
    <w:p w:rsidR="00330EF3" w:rsidRDefault="00330EF3" w:rsidP="00BE26F5">
      <w:pPr>
        <w:pStyle w:val="2"/>
        <w:spacing w:before="0" w:line="240" w:lineRule="auto"/>
        <w:ind w:right="20" w:firstLine="689"/>
      </w:pPr>
      <w:r>
        <w:t>-доходы на 7 821,4 тыс. рублей или на 1,0 % и составили 793 906,4 тыс. рублей;</w:t>
      </w:r>
    </w:p>
    <w:p w:rsidR="00330EF3" w:rsidRDefault="00330EF3" w:rsidP="00BE26F5">
      <w:pPr>
        <w:pStyle w:val="2"/>
        <w:spacing w:before="0" w:line="240" w:lineRule="auto"/>
        <w:ind w:right="20" w:firstLine="689"/>
      </w:pPr>
      <w:r>
        <w:t>-расходы на 7 821,4 тыс. рублей или на 1,0% и составили 792 799,5 тыс. рублей.</w:t>
      </w:r>
    </w:p>
    <w:p w:rsidR="009520CB" w:rsidRPr="00912FB7" w:rsidRDefault="00BE26F5" w:rsidP="00BE26F5">
      <w:pPr>
        <w:pStyle w:val="2"/>
        <w:shd w:val="clear" w:color="auto" w:fill="auto"/>
        <w:spacing w:before="0" w:line="240" w:lineRule="auto"/>
        <w:ind w:right="20" w:firstLine="689"/>
        <w:rPr>
          <w:highlight w:val="yellow"/>
        </w:rPr>
      </w:pPr>
      <w:r>
        <w:t>Профицит</w:t>
      </w:r>
      <w:r w:rsidR="00330EF3">
        <w:t xml:space="preserve"> бюджета округа остался без изменений 1</w:t>
      </w:r>
      <w:r>
        <w:t> 106,9</w:t>
      </w:r>
      <w:r w:rsidR="00330EF3">
        <w:t xml:space="preserve"> тыс. рублей</w:t>
      </w:r>
      <w:r>
        <w:t>.</w:t>
      </w:r>
    </w:p>
    <w:p w:rsidR="00026E19" w:rsidRPr="00E775A8" w:rsidRDefault="00026E19" w:rsidP="00BE26F5">
      <w:pPr>
        <w:pStyle w:val="2"/>
        <w:shd w:val="clear" w:color="auto" w:fill="auto"/>
        <w:spacing w:before="0" w:line="240" w:lineRule="auto"/>
        <w:ind w:right="20" w:firstLine="689"/>
      </w:pPr>
      <w:r w:rsidRPr="00E775A8">
        <w:t>На 01.</w:t>
      </w:r>
      <w:r w:rsidR="00E775A8" w:rsidRPr="00E775A8">
        <w:t>10</w:t>
      </w:r>
      <w:r w:rsidRPr="00E775A8">
        <w:t>.202</w:t>
      </w:r>
      <w:r w:rsidR="004536E3" w:rsidRPr="00E775A8">
        <w:t>3</w:t>
      </w:r>
      <w:r w:rsidRPr="00E775A8">
        <w:t xml:space="preserve"> окружной бюджет исполнен:</w:t>
      </w:r>
    </w:p>
    <w:p w:rsidR="00026E19" w:rsidRPr="00E775A8" w:rsidRDefault="00026E19" w:rsidP="00BE26F5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0" w:right="20" w:firstLine="709"/>
      </w:pPr>
      <w:r w:rsidRPr="00E775A8">
        <w:t xml:space="preserve">доходы- </w:t>
      </w:r>
      <w:bookmarkStart w:id="1" w:name="_Hlk148966019"/>
      <w:r w:rsidR="00E775A8" w:rsidRPr="00790D25">
        <w:t>5</w:t>
      </w:r>
      <w:r w:rsidR="005F43FB" w:rsidRPr="00790D25">
        <w:t>68</w:t>
      </w:r>
      <w:r w:rsidR="00E775A8" w:rsidRPr="00790D25">
        <w:t> 314,</w:t>
      </w:r>
      <w:r w:rsidR="00790D25">
        <w:t>7</w:t>
      </w:r>
      <w:r w:rsidRPr="00E775A8">
        <w:t xml:space="preserve"> </w:t>
      </w:r>
      <w:bookmarkEnd w:id="1"/>
      <w:r w:rsidRPr="00E775A8">
        <w:t>тыс. рублей;</w:t>
      </w:r>
    </w:p>
    <w:p w:rsidR="00EC63A1" w:rsidRPr="00E775A8" w:rsidRDefault="00026E19" w:rsidP="00BE26F5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0" w:right="20" w:firstLine="709"/>
      </w:pPr>
      <w:r w:rsidRPr="00E775A8">
        <w:t xml:space="preserve">расходы </w:t>
      </w:r>
      <w:r w:rsidR="00581B9F" w:rsidRPr="00E775A8">
        <w:t>–</w:t>
      </w:r>
      <w:r w:rsidR="00F3419C" w:rsidRPr="00E775A8">
        <w:t xml:space="preserve"> </w:t>
      </w:r>
      <w:r w:rsidR="00E775A8" w:rsidRPr="00E775A8">
        <w:t>508 457,3</w:t>
      </w:r>
      <w:r w:rsidRPr="00E775A8">
        <w:t xml:space="preserve"> </w:t>
      </w:r>
      <w:r w:rsidR="00EC63A1" w:rsidRPr="00E775A8">
        <w:t>тыс. рублей</w:t>
      </w:r>
      <w:r w:rsidR="00F3419C" w:rsidRPr="00E775A8">
        <w:t>.</w:t>
      </w:r>
    </w:p>
    <w:p w:rsidR="00026E19" w:rsidRPr="00E775A8" w:rsidRDefault="00EC63A1" w:rsidP="00BE26F5">
      <w:pPr>
        <w:pStyle w:val="2"/>
        <w:shd w:val="clear" w:color="auto" w:fill="auto"/>
        <w:spacing w:before="0" w:line="240" w:lineRule="auto"/>
        <w:ind w:right="20" w:firstLine="689"/>
      </w:pPr>
      <w:r w:rsidRPr="00E775A8">
        <w:t xml:space="preserve">«Технический» </w:t>
      </w:r>
      <w:r w:rsidR="00026E19" w:rsidRPr="00E775A8">
        <w:t>профицит</w:t>
      </w:r>
      <w:r w:rsidRPr="00E775A8">
        <w:t xml:space="preserve"> по итогам исполнения за </w:t>
      </w:r>
      <w:r w:rsidR="00E775A8" w:rsidRPr="00E775A8">
        <w:t>9 месяцев</w:t>
      </w:r>
      <w:r w:rsidR="00581B9F" w:rsidRPr="00E775A8">
        <w:t xml:space="preserve"> 2023 </w:t>
      </w:r>
      <w:r w:rsidRPr="00E775A8">
        <w:t xml:space="preserve">года сложился в сумме </w:t>
      </w:r>
      <w:r w:rsidR="00105FAB">
        <w:t>5</w:t>
      </w:r>
      <w:r w:rsidR="00E775A8" w:rsidRPr="00E775A8">
        <w:t>9 857,</w:t>
      </w:r>
      <w:r w:rsidR="00105FAB">
        <w:t>4</w:t>
      </w:r>
      <w:r w:rsidR="00026E19" w:rsidRPr="00E775A8">
        <w:t xml:space="preserve"> тыс. рублей.</w:t>
      </w:r>
    </w:p>
    <w:p w:rsidR="00026E19" w:rsidRPr="00912FB7" w:rsidRDefault="00026E19" w:rsidP="00EC63A1">
      <w:pPr>
        <w:pStyle w:val="2"/>
        <w:shd w:val="clear" w:color="auto" w:fill="auto"/>
        <w:spacing w:before="0"/>
        <w:ind w:right="20" w:firstLine="709"/>
        <w:rPr>
          <w:highlight w:val="yellow"/>
        </w:rPr>
      </w:pPr>
    </w:p>
    <w:p w:rsidR="00A621B9" w:rsidRPr="00E775A8" w:rsidRDefault="009857E8">
      <w:pPr>
        <w:pStyle w:val="21"/>
        <w:keepNext/>
        <w:keepLines/>
        <w:shd w:val="clear" w:color="auto" w:fill="auto"/>
        <w:spacing w:before="0"/>
        <w:ind w:firstLine="0"/>
      </w:pPr>
      <w:bookmarkStart w:id="2" w:name="bookmark1"/>
      <w:r w:rsidRPr="00E775A8">
        <w:t>Анализ исполнения доходной части</w:t>
      </w:r>
      <w:r w:rsidR="00362C2A" w:rsidRPr="00E775A8">
        <w:t xml:space="preserve"> окружного</w:t>
      </w:r>
      <w:r w:rsidRPr="00E775A8">
        <w:t xml:space="preserve"> бюджета за </w:t>
      </w:r>
      <w:r w:rsidR="00E775A8" w:rsidRPr="00E775A8">
        <w:t>9 месяцев</w:t>
      </w:r>
      <w:r w:rsidRPr="00E775A8">
        <w:t xml:space="preserve"> 20</w:t>
      </w:r>
      <w:r w:rsidR="00EE776B" w:rsidRPr="00E775A8">
        <w:t>2</w:t>
      </w:r>
      <w:r w:rsidR="00743BAA" w:rsidRPr="00E775A8">
        <w:t>3</w:t>
      </w:r>
      <w:r w:rsidRPr="00E775A8">
        <w:t xml:space="preserve"> года</w:t>
      </w:r>
      <w:bookmarkEnd w:id="2"/>
    </w:p>
    <w:p w:rsidR="00CD68B1" w:rsidRPr="00790D25" w:rsidRDefault="00CD68B1" w:rsidP="00790D25">
      <w:pPr>
        <w:pStyle w:val="2"/>
        <w:shd w:val="clear" w:color="auto" w:fill="auto"/>
        <w:spacing w:before="0"/>
        <w:ind w:right="20" w:firstLine="709"/>
      </w:pPr>
      <w:r w:rsidRPr="00790D25">
        <w:t>Исполнен</w:t>
      </w:r>
      <w:r w:rsidR="00743BAA" w:rsidRPr="00790D25">
        <w:t>ие доходов бюджета</w:t>
      </w:r>
      <w:r w:rsidR="00DA05FA" w:rsidRPr="00790D25">
        <w:t xml:space="preserve"> округа</w:t>
      </w:r>
      <w:r w:rsidR="00743BAA" w:rsidRPr="00790D25">
        <w:t xml:space="preserve"> за </w:t>
      </w:r>
      <w:r w:rsidR="00E775A8" w:rsidRPr="00790D25">
        <w:t>9 месяцев</w:t>
      </w:r>
      <w:r w:rsidRPr="00790D25">
        <w:t xml:space="preserve"> 202</w:t>
      </w:r>
      <w:r w:rsidR="00743BAA" w:rsidRPr="00790D25">
        <w:t>3</w:t>
      </w:r>
      <w:r w:rsidRPr="00790D25">
        <w:t xml:space="preserve"> года составило </w:t>
      </w:r>
      <w:r w:rsidR="003D7FB5">
        <w:t>568 314,7</w:t>
      </w:r>
      <w:r w:rsidR="00790D25" w:rsidRPr="00790D25">
        <w:t xml:space="preserve"> </w:t>
      </w:r>
      <w:r w:rsidRPr="00790D25">
        <w:t xml:space="preserve">тыс. рублей или </w:t>
      </w:r>
      <w:r w:rsidR="00790D25" w:rsidRPr="00790D25">
        <w:t>71</w:t>
      </w:r>
      <w:r w:rsidR="007A17D1" w:rsidRPr="00790D25">
        <w:t>,</w:t>
      </w:r>
      <w:r w:rsidR="00790D25" w:rsidRPr="00790D25">
        <w:t>6</w:t>
      </w:r>
      <w:r w:rsidRPr="00790D25">
        <w:t xml:space="preserve"> % </w:t>
      </w:r>
      <w:r w:rsidR="006633AE" w:rsidRPr="00790D25">
        <w:t>от утвержденных плановых назначений,</w:t>
      </w:r>
      <w:r w:rsidR="007A17D1" w:rsidRPr="00790D25">
        <w:t xml:space="preserve"> указанных в отчете</w:t>
      </w:r>
      <w:r w:rsidRPr="00790D25">
        <w:t xml:space="preserve">, что </w:t>
      </w:r>
      <w:r w:rsidR="00367D12" w:rsidRPr="00790D25">
        <w:t xml:space="preserve">больше </w:t>
      </w:r>
      <w:r w:rsidRPr="00790D25">
        <w:t xml:space="preserve">аналогичного периода на </w:t>
      </w:r>
      <w:r w:rsidR="00790D25">
        <w:t>76 671,1</w:t>
      </w:r>
      <w:r w:rsidRPr="00790D25">
        <w:t xml:space="preserve"> тыс. рублей или на </w:t>
      </w:r>
      <w:r w:rsidR="00E775A8" w:rsidRPr="00790D25">
        <w:t>1</w:t>
      </w:r>
      <w:r w:rsidR="00790D25">
        <w:t>5</w:t>
      </w:r>
      <w:r w:rsidR="00E775A8" w:rsidRPr="00790D25">
        <w:t>,6</w:t>
      </w:r>
      <w:r w:rsidRPr="00790D25">
        <w:t>%</w:t>
      </w:r>
      <w:r w:rsidR="00EC63A1" w:rsidRPr="00790D25">
        <w:t>.</w:t>
      </w:r>
    </w:p>
    <w:p w:rsidR="009F4922" w:rsidRPr="00743BAA" w:rsidRDefault="00992372" w:rsidP="00CD68B1">
      <w:pPr>
        <w:pStyle w:val="2"/>
        <w:shd w:val="clear" w:color="auto" w:fill="auto"/>
        <w:spacing w:before="0"/>
        <w:ind w:right="20" w:firstLine="709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7392638" wp14:editId="767C00EC">
            <wp:simplePos x="0" y="0"/>
            <wp:positionH relativeFrom="column">
              <wp:posOffset>-137160</wp:posOffset>
            </wp:positionH>
            <wp:positionV relativeFrom="paragraph">
              <wp:posOffset>243205</wp:posOffset>
            </wp:positionV>
            <wp:extent cx="6143625" cy="2476500"/>
            <wp:effectExtent l="0" t="0" r="9525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6AF" w:rsidRDefault="00A676AF" w:rsidP="002D076D">
      <w:pPr>
        <w:pStyle w:val="23"/>
        <w:shd w:val="clear" w:color="auto" w:fill="auto"/>
        <w:spacing w:before="0"/>
        <w:ind w:right="2" w:firstLine="709"/>
        <w:jc w:val="both"/>
        <w:rPr>
          <w:b w:val="0"/>
          <w:sz w:val="26"/>
          <w:szCs w:val="26"/>
        </w:rPr>
      </w:pPr>
    </w:p>
    <w:p w:rsidR="009F4922" w:rsidRPr="00A32881" w:rsidRDefault="009F6370" w:rsidP="009F6370">
      <w:pPr>
        <w:pStyle w:val="23"/>
        <w:spacing w:before="0" w:line="240" w:lineRule="auto"/>
        <w:ind w:right="2" w:firstLine="709"/>
        <w:jc w:val="both"/>
        <w:rPr>
          <w:b w:val="0"/>
          <w:sz w:val="26"/>
          <w:szCs w:val="26"/>
        </w:rPr>
      </w:pPr>
      <w:r w:rsidRPr="009F6370">
        <w:rPr>
          <w:b w:val="0"/>
          <w:sz w:val="26"/>
          <w:szCs w:val="26"/>
        </w:rPr>
        <w:t xml:space="preserve">В структуре доходов </w:t>
      </w:r>
      <w:r>
        <w:rPr>
          <w:b w:val="0"/>
          <w:sz w:val="26"/>
          <w:szCs w:val="26"/>
        </w:rPr>
        <w:t>окружного</w:t>
      </w:r>
      <w:r w:rsidRPr="009F6370">
        <w:rPr>
          <w:b w:val="0"/>
          <w:sz w:val="26"/>
          <w:szCs w:val="26"/>
        </w:rPr>
        <w:t xml:space="preserve"> бюджета на 01.10.202</w:t>
      </w:r>
      <w:r>
        <w:rPr>
          <w:b w:val="0"/>
          <w:sz w:val="26"/>
          <w:szCs w:val="26"/>
        </w:rPr>
        <w:t>3</w:t>
      </w:r>
      <w:r w:rsidRPr="009F6370">
        <w:rPr>
          <w:b w:val="0"/>
          <w:sz w:val="26"/>
          <w:szCs w:val="26"/>
        </w:rPr>
        <w:t xml:space="preserve"> удельный вес налоговых</w:t>
      </w:r>
      <w:r>
        <w:rPr>
          <w:b w:val="0"/>
          <w:sz w:val="26"/>
          <w:szCs w:val="26"/>
        </w:rPr>
        <w:t xml:space="preserve"> </w:t>
      </w:r>
      <w:r w:rsidRPr="009F6370">
        <w:rPr>
          <w:b w:val="0"/>
          <w:sz w:val="26"/>
          <w:szCs w:val="26"/>
        </w:rPr>
        <w:t xml:space="preserve">и неналоговых доходов составил </w:t>
      </w:r>
      <w:r>
        <w:rPr>
          <w:b w:val="0"/>
          <w:sz w:val="26"/>
          <w:szCs w:val="26"/>
        </w:rPr>
        <w:t>8,7</w:t>
      </w:r>
      <w:r w:rsidRPr="009F6370">
        <w:rPr>
          <w:b w:val="0"/>
          <w:sz w:val="26"/>
          <w:szCs w:val="26"/>
        </w:rPr>
        <w:t xml:space="preserve">%, что на </w:t>
      </w:r>
      <w:r>
        <w:rPr>
          <w:b w:val="0"/>
          <w:sz w:val="26"/>
          <w:szCs w:val="26"/>
        </w:rPr>
        <w:t>1,4%</w:t>
      </w:r>
      <w:r w:rsidRPr="009F637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ниже </w:t>
      </w:r>
      <w:r w:rsidRPr="009F6370">
        <w:rPr>
          <w:b w:val="0"/>
          <w:sz w:val="26"/>
          <w:szCs w:val="26"/>
        </w:rPr>
        <w:t xml:space="preserve">уровня </w:t>
      </w:r>
      <w:r w:rsidRPr="009F6370">
        <w:rPr>
          <w:b w:val="0"/>
          <w:sz w:val="26"/>
          <w:szCs w:val="26"/>
        </w:rPr>
        <w:lastRenderedPageBreak/>
        <w:t>соответствующего периода прошлого года. Доля безвозмездных поступлений</w:t>
      </w:r>
      <w:r>
        <w:rPr>
          <w:b w:val="0"/>
          <w:sz w:val="26"/>
          <w:szCs w:val="26"/>
        </w:rPr>
        <w:t xml:space="preserve"> </w:t>
      </w:r>
      <w:r w:rsidRPr="009F6370">
        <w:rPr>
          <w:b w:val="0"/>
          <w:sz w:val="26"/>
          <w:szCs w:val="26"/>
        </w:rPr>
        <w:t xml:space="preserve">в структуре доходов </w:t>
      </w:r>
      <w:r>
        <w:rPr>
          <w:b w:val="0"/>
          <w:sz w:val="26"/>
          <w:szCs w:val="26"/>
        </w:rPr>
        <w:t>выросла</w:t>
      </w:r>
      <w:r w:rsidRPr="009F6370">
        <w:rPr>
          <w:b w:val="0"/>
          <w:sz w:val="26"/>
          <w:szCs w:val="26"/>
        </w:rPr>
        <w:t xml:space="preserve"> до </w:t>
      </w:r>
      <w:r>
        <w:rPr>
          <w:b w:val="0"/>
          <w:sz w:val="26"/>
          <w:szCs w:val="26"/>
        </w:rPr>
        <w:t>91,3</w:t>
      </w:r>
      <w:r w:rsidRPr="009F6370">
        <w:rPr>
          <w:b w:val="0"/>
          <w:sz w:val="26"/>
          <w:szCs w:val="26"/>
        </w:rPr>
        <w:t>%.</w:t>
      </w:r>
      <w:r w:rsidRPr="009F6370">
        <w:rPr>
          <w:b w:val="0"/>
          <w:sz w:val="26"/>
          <w:szCs w:val="26"/>
        </w:rPr>
        <w:cr/>
      </w:r>
      <w:r>
        <w:rPr>
          <w:b w:val="0"/>
          <w:sz w:val="26"/>
          <w:szCs w:val="26"/>
        </w:rPr>
        <w:tab/>
        <w:t>И</w:t>
      </w:r>
      <w:r w:rsidR="00A32881" w:rsidRPr="00A32881">
        <w:rPr>
          <w:b w:val="0"/>
          <w:sz w:val="26"/>
          <w:szCs w:val="26"/>
        </w:rPr>
        <w:t xml:space="preserve">сполнение бюджета по доходной части за </w:t>
      </w:r>
      <w:r w:rsidR="00E775A8">
        <w:rPr>
          <w:b w:val="0"/>
          <w:sz w:val="26"/>
          <w:szCs w:val="26"/>
        </w:rPr>
        <w:t>9 месяцев</w:t>
      </w:r>
      <w:r w:rsidR="00A32881" w:rsidRPr="00A32881">
        <w:rPr>
          <w:b w:val="0"/>
          <w:sz w:val="26"/>
          <w:szCs w:val="26"/>
        </w:rPr>
        <w:t xml:space="preserve"> 2023 года представлено в таблице.</w:t>
      </w:r>
    </w:p>
    <w:p w:rsidR="00D54D13" w:rsidRDefault="00D54D13">
      <w:pPr>
        <w:pStyle w:val="23"/>
        <w:shd w:val="clear" w:color="auto" w:fill="auto"/>
        <w:spacing w:before="0"/>
        <w:ind w:right="280"/>
      </w:pPr>
    </w:p>
    <w:p w:rsidR="009378B3" w:rsidRDefault="009857E8" w:rsidP="0004204F">
      <w:pPr>
        <w:pStyle w:val="23"/>
        <w:shd w:val="clear" w:color="auto" w:fill="auto"/>
        <w:spacing w:before="0"/>
        <w:ind w:right="280"/>
      </w:pPr>
      <w:r w:rsidRPr="00AF7259">
        <w:t xml:space="preserve">Динамика исполнения доходной части </w:t>
      </w:r>
      <w:r w:rsidR="00362C2A" w:rsidRPr="00AF7259">
        <w:t>окружного</w:t>
      </w:r>
      <w:r w:rsidRPr="00AF7259">
        <w:t xml:space="preserve"> бюджета за </w:t>
      </w:r>
      <w:r w:rsidR="00AF7259" w:rsidRPr="00AF7259">
        <w:t>9 месяцев</w:t>
      </w:r>
      <w:r w:rsidR="00503297" w:rsidRPr="00AF7259">
        <w:t xml:space="preserve"> </w:t>
      </w:r>
      <w:r w:rsidRPr="00AF7259">
        <w:t>20</w:t>
      </w:r>
      <w:r w:rsidR="002E068C" w:rsidRPr="00AF7259">
        <w:t>2</w:t>
      </w:r>
      <w:r w:rsidR="00743BAA" w:rsidRPr="00AF7259">
        <w:t>3</w:t>
      </w:r>
      <w:r w:rsidRPr="00AF7259">
        <w:t xml:space="preserve"> года</w:t>
      </w:r>
    </w:p>
    <w:p w:rsidR="006210A4" w:rsidRDefault="006210A4" w:rsidP="0004204F">
      <w:pPr>
        <w:pStyle w:val="23"/>
        <w:shd w:val="clear" w:color="auto" w:fill="auto"/>
        <w:spacing w:before="0"/>
        <w:ind w:right="280"/>
      </w:pPr>
    </w:p>
    <w:p w:rsidR="006210A4" w:rsidRDefault="006E745C" w:rsidP="0064474A">
      <w:pPr>
        <w:pStyle w:val="30"/>
        <w:ind w:right="300"/>
      </w:pPr>
      <w:r>
        <w:t>Таблица</w:t>
      </w:r>
      <w:r w:rsidR="002E068C">
        <w:t xml:space="preserve"> (тыс. руб.)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973"/>
        <w:gridCol w:w="1012"/>
        <w:gridCol w:w="705"/>
        <w:gridCol w:w="14"/>
        <w:gridCol w:w="1123"/>
        <w:gridCol w:w="973"/>
        <w:gridCol w:w="870"/>
        <w:gridCol w:w="851"/>
        <w:gridCol w:w="850"/>
      </w:tblGrid>
      <w:tr w:rsidR="006210A4" w:rsidRPr="006210A4" w:rsidTr="00A676AF">
        <w:trPr>
          <w:trHeight w:val="58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2022 год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2023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CF4DB6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Темп роста, %</w:t>
            </w:r>
          </w:p>
        </w:tc>
      </w:tr>
      <w:tr w:rsidR="006210A4" w:rsidRPr="006210A4" w:rsidTr="00A676AF">
        <w:trPr>
          <w:trHeight w:val="141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A4" w:rsidRPr="006210A4" w:rsidRDefault="006210A4" w:rsidP="006210A4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Утвержденные годовые плановые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240206" w:rsidP="006210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Исполнение </w:t>
            </w:r>
            <w:r w:rsidR="006210A4"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 9 месяцев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% исполнения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Утвержденные годовые плановые назначения в решении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240206" w:rsidP="006210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Исполнение </w:t>
            </w:r>
            <w:r w:rsidR="006210A4"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 9 месяцев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% исполнения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A4" w:rsidRPr="006210A4" w:rsidRDefault="006210A4" w:rsidP="006210A4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A4" w:rsidRPr="006210A4" w:rsidRDefault="006210A4" w:rsidP="006210A4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6210A4" w:rsidRPr="006210A4" w:rsidTr="00A676AF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ИТОГО доходы бюджета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821936,2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491643,6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59,8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786085,0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568314,7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76671,1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115,6</w:t>
            </w:r>
          </w:p>
        </w:tc>
      </w:tr>
      <w:tr w:rsidR="006210A4" w:rsidRPr="006210A4" w:rsidTr="00A676A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Налоговые и неналоговые доходы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72537,9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49673,6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68,5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79678,1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49366,4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-307,2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99,4</w:t>
            </w:r>
          </w:p>
        </w:tc>
      </w:tr>
      <w:tr w:rsidR="006210A4" w:rsidRPr="006210A4" w:rsidTr="00A676A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Налоговые доходы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63451,5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42997,9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67,8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68325,6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40544,7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-2453,2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94,3</w:t>
            </w:r>
          </w:p>
        </w:tc>
      </w:tr>
      <w:tr w:rsidR="006210A4" w:rsidRPr="006210A4" w:rsidTr="00A676A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 на прибыль с организаций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-650,5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</w:tr>
      <w:tr w:rsidR="006210A4" w:rsidRPr="006210A4" w:rsidTr="00A676A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 на доходы физических лиц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34132,5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20543,4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34038,7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21357,0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104,0</w:t>
            </w:r>
          </w:p>
        </w:tc>
      </w:tr>
      <w:tr w:rsidR="006210A4" w:rsidRPr="006210A4" w:rsidTr="00A676AF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товары (работы, услуги) реализуемые на территории РФ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2831,0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2256,5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2998,6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2525,1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111,9</w:t>
            </w:r>
          </w:p>
        </w:tc>
      </w:tr>
      <w:tr w:rsidR="006210A4" w:rsidRPr="006210A4" w:rsidTr="00A676A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совокупный доход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22715,3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18915,0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27120,5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15020,2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-3894,8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79,4</w:t>
            </w:r>
          </w:p>
        </w:tc>
      </w:tr>
      <w:tr w:rsidR="006210A4" w:rsidRPr="006210A4" w:rsidTr="00A676A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имущество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2807,9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1368,2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3329,8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829,4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-538,8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60,6</w:t>
            </w:r>
          </w:p>
        </w:tc>
      </w:tr>
      <w:tr w:rsidR="006210A4" w:rsidRPr="006210A4" w:rsidTr="00A676A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Государственная пошлина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910,4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565,3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723,8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128,0</w:t>
            </w:r>
          </w:p>
        </w:tc>
      </w:tr>
      <w:tr w:rsidR="006210A4" w:rsidRPr="006210A4" w:rsidTr="00A676A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Неналоговые доходы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9086,4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6675,7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73,5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11352,5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8821,7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132,1</w:t>
            </w:r>
          </w:p>
        </w:tc>
      </w:tr>
      <w:tr w:rsidR="006210A4" w:rsidRPr="006210A4" w:rsidTr="00A676AF">
        <w:trPr>
          <w:trHeight w:val="9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использования имущества, находящегося в государственно и муниципальной собственности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2626,2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1911,3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4026,8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2951,6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154,4</w:t>
            </w:r>
          </w:p>
        </w:tc>
      </w:tr>
      <w:tr w:rsidR="006210A4" w:rsidRPr="006210A4" w:rsidTr="00A676AF">
        <w:trPr>
          <w:trHeight w:val="4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242,4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197,8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81,6</w:t>
            </w:r>
          </w:p>
        </w:tc>
      </w:tr>
      <w:tr w:rsidR="006210A4" w:rsidRPr="006210A4" w:rsidTr="00A676AF">
        <w:trPr>
          <w:trHeight w:val="5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4585,0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3065,6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4603,2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2935,7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95,8</w:t>
            </w:r>
          </w:p>
        </w:tc>
      </w:tr>
      <w:tr w:rsidR="006210A4" w:rsidRPr="006210A4" w:rsidTr="00A676AF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91,6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185,3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202,3</w:t>
            </w:r>
          </w:p>
        </w:tc>
      </w:tr>
      <w:tr w:rsidR="006210A4" w:rsidRPr="006210A4" w:rsidTr="00A676AF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Штрафы, санкции, возмещение ущерба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813,2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1143,2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1730,6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212,8</w:t>
            </w:r>
          </w:p>
        </w:tc>
      </w:tr>
      <w:tr w:rsidR="006210A4" w:rsidRPr="006210A4" w:rsidTr="00A676AF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Прочие неналоговые доходы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551,6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820,6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820,7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148,8</w:t>
            </w:r>
          </w:p>
        </w:tc>
      </w:tr>
      <w:tr w:rsidR="006210A4" w:rsidRPr="006210A4" w:rsidTr="00A676A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Безвозмездные поступления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749398,3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441970,0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59,0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706406,9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518948,3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76978,3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117,4</w:t>
            </w:r>
          </w:p>
        </w:tc>
      </w:tr>
      <w:tr w:rsidR="006210A4" w:rsidRPr="006210A4" w:rsidTr="00A676AF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318345,1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219976,4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69,1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350755,2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266326,3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46349,9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121,1</w:t>
            </w:r>
          </w:p>
        </w:tc>
      </w:tr>
      <w:tr w:rsidR="006210A4" w:rsidRPr="006210A4" w:rsidTr="00A676AF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145464,6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47786,9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58344,0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40348,7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-7438,2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84,4</w:t>
            </w:r>
          </w:p>
        </w:tc>
      </w:tr>
      <w:tr w:rsidR="006210A4" w:rsidRPr="006210A4" w:rsidTr="00A676AF">
        <w:trPr>
          <w:trHeight w:val="6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209478,4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138796,3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217023,2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151997,1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13200,8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109,5</w:t>
            </w:r>
          </w:p>
        </w:tc>
      </w:tr>
      <w:tr w:rsidR="006210A4" w:rsidRPr="006210A4" w:rsidTr="00A676AF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73198,2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32362,0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73963,9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60364,7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28002,7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186,5</w:t>
            </w:r>
          </w:p>
        </w:tc>
      </w:tr>
      <w:tr w:rsidR="006210A4" w:rsidRPr="006210A4" w:rsidTr="00A676AF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</w:tr>
      <w:tr w:rsidR="006210A4" w:rsidRPr="006210A4" w:rsidTr="00A676AF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</w:tr>
      <w:tr w:rsidR="006210A4" w:rsidRPr="006210A4" w:rsidTr="00A676AF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Прочие безвозмездные поступления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691,5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124,6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bidi="ar-SA"/>
              </w:rPr>
              <w:t>6777,2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338,1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-353,4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</w:tr>
      <w:tr w:rsidR="006210A4" w:rsidRPr="006210A4" w:rsidTr="00A676AF">
        <w:trPr>
          <w:trHeight w:val="9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бюджетов бюджетной системы РФ от возврата остатков субсидий, имеющих целевое назначение, прошлых лет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895,7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895,7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</w:tr>
      <w:tr w:rsidR="006210A4" w:rsidRPr="006210A4" w:rsidTr="00A676AF">
        <w:trPr>
          <w:trHeight w:val="1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A4" w:rsidRPr="006210A4" w:rsidRDefault="006210A4" w:rsidP="006210A4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-643,1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-643,1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-1352,3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-1352,3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-709,2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A4" w:rsidRPr="006210A4" w:rsidRDefault="006210A4" w:rsidP="006210A4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210A4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210,3</w:t>
            </w:r>
          </w:p>
        </w:tc>
      </w:tr>
    </w:tbl>
    <w:p w:rsidR="0064474A" w:rsidRDefault="005A009B" w:rsidP="006210A4">
      <w:pPr>
        <w:pStyle w:val="30"/>
        <w:ind w:right="300"/>
        <w:jc w:val="left"/>
        <w:rPr>
          <w:rFonts w:ascii="Courier New" w:eastAsia="Courier New" w:hAnsi="Courier New" w:cs="Courier New"/>
          <w:color w:val="auto"/>
          <w:sz w:val="24"/>
          <w:szCs w:val="24"/>
        </w:rPr>
      </w:pPr>
      <w:r>
        <w:fldChar w:fldCharType="begin"/>
      </w:r>
      <w:r>
        <w:instrText xml:space="preserve"> LINK </w:instrText>
      </w:r>
      <w:r w:rsidR="003230D8">
        <w:instrText xml:space="preserve">Excel.Sheet.12 "C:\\Users\\Professional\\Desktop\\папки рабочие\\заключения по годовым и проектам\\анал записки по ПОКВАРТАЛЬНЫМ ОТЧЕТАМ ФУ\\2023\\Доходы.xlsx" "6 мес!R4C1:R32C11" </w:instrText>
      </w:r>
      <w:r>
        <w:instrText xml:space="preserve">\a \f 4 \h  \* MERGEFORMAT </w:instrText>
      </w:r>
      <w:r>
        <w:fldChar w:fldCharType="separate"/>
      </w:r>
    </w:p>
    <w:p w:rsidR="00532423" w:rsidRDefault="005A009B" w:rsidP="00532423">
      <w:pPr>
        <w:pStyle w:val="2"/>
        <w:spacing w:before="0"/>
        <w:ind w:right="20" w:firstLine="708"/>
      </w:pPr>
      <w:r>
        <w:fldChar w:fldCharType="end"/>
      </w:r>
      <w:r w:rsidR="00532423">
        <w:t xml:space="preserve">Объем </w:t>
      </w:r>
      <w:r w:rsidR="00532423" w:rsidRPr="000725C2">
        <w:rPr>
          <w:b/>
          <w:bCs/>
        </w:rPr>
        <w:t>собственных доходов</w:t>
      </w:r>
      <w:r w:rsidR="00532423">
        <w:t xml:space="preserve"> (налоговых и неналоговых) за отчетный период сложился в размере 49 366,4 тыс. рублей (62,0% к плану года). По сравнению с аналогичным периодом 2022 года поступления снизились на 307,2 тыс. рублей или на 0,6 %.</w:t>
      </w:r>
    </w:p>
    <w:p w:rsidR="00532423" w:rsidRDefault="0079501C" w:rsidP="00532423">
      <w:pPr>
        <w:pStyle w:val="2"/>
        <w:spacing w:before="0"/>
        <w:ind w:right="20" w:firstLine="708"/>
      </w:pPr>
      <w:r w:rsidRPr="00F76613">
        <w:t xml:space="preserve">Объем </w:t>
      </w:r>
      <w:r w:rsidR="00A17537">
        <w:t xml:space="preserve">исполненных </w:t>
      </w:r>
      <w:r w:rsidRPr="000725C2">
        <w:rPr>
          <w:bCs/>
        </w:rPr>
        <w:t>налоговых доходов</w:t>
      </w:r>
      <w:r w:rsidRPr="00F76613">
        <w:t xml:space="preserve"> составил </w:t>
      </w:r>
      <w:r w:rsidR="00F76613" w:rsidRPr="00F76613">
        <w:t>40 544,7</w:t>
      </w:r>
      <w:r w:rsidRPr="00F76613">
        <w:t xml:space="preserve"> тыс. рублей. По сравнению с аналогичным периодом 2022 года наблюдается </w:t>
      </w:r>
      <w:r w:rsidR="00642EC5" w:rsidRPr="00F76613">
        <w:t>снижение</w:t>
      </w:r>
      <w:r w:rsidRPr="00F76613">
        <w:t xml:space="preserve"> на </w:t>
      </w:r>
      <w:r w:rsidR="00F76613" w:rsidRPr="00F76613">
        <w:t>2 453,2</w:t>
      </w:r>
      <w:r w:rsidRPr="00F76613">
        <w:t xml:space="preserve"> тыс. рублей или </w:t>
      </w:r>
      <w:r w:rsidR="00F76613" w:rsidRPr="00F76613">
        <w:t>5,7</w:t>
      </w:r>
      <w:r w:rsidRPr="00F76613">
        <w:t>%.</w:t>
      </w:r>
    </w:p>
    <w:p w:rsidR="00532423" w:rsidRDefault="00532423" w:rsidP="00532423">
      <w:pPr>
        <w:pStyle w:val="2"/>
        <w:spacing w:before="0"/>
        <w:ind w:right="20" w:firstLine="708"/>
      </w:pPr>
      <w:r>
        <w:t>Спад налоговых поступлений произошел за счет:</w:t>
      </w:r>
    </w:p>
    <w:p w:rsidR="00532423" w:rsidRDefault="00532423" w:rsidP="00532423">
      <w:pPr>
        <w:pStyle w:val="2"/>
        <w:spacing w:before="0"/>
        <w:ind w:right="20" w:firstLine="708"/>
      </w:pPr>
      <w:r>
        <w:t>-Налога на совокупный доход на 3</w:t>
      </w:r>
      <w:r w:rsidR="00A22E4B">
        <w:t> 894,8</w:t>
      </w:r>
      <w:r>
        <w:t xml:space="preserve"> тыс. рублей или на </w:t>
      </w:r>
      <w:r w:rsidR="00A22E4B">
        <w:t>20,6</w:t>
      </w:r>
      <w:r>
        <w:t>%;</w:t>
      </w:r>
    </w:p>
    <w:p w:rsidR="0079501C" w:rsidRDefault="00532423" w:rsidP="00532423">
      <w:pPr>
        <w:pStyle w:val="2"/>
        <w:spacing w:before="0"/>
        <w:ind w:right="20" w:firstLine="708"/>
      </w:pPr>
      <w:r>
        <w:t xml:space="preserve">-Налога на имущество на </w:t>
      </w:r>
      <w:r w:rsidR="00A22E4B">
        <w:t>538,8</w:t>
      </w:r>
      <w:r>
        <w:t xml:space="preserve"> тыс. рублей или на </w:t>
      </w:r>
      <w:r w:rsidR="00A22E4B">
        <w:t>39,4</w:t>
      </w:r>
      <w:r>
        <w:t>%.</w:t>
      </w:r>
    </w:p>
    <w:p w:rsidR="007F5780" w:rsidRDefault="007F5780" w:rsidP="007F5780">
      <w:pPr>
        <w:pStyle w:val="2"/>
        <w:spacing w:before="0"/>
        <w:ind w:right="20" w:firstLine="708"/>
      </w:pPr>
      <w:r>
        <w:t>Положительная динамика поступлений доходов бюджета округа в январе-сентябре 2023 года относительно аналогичного периода 2022 года наблюдается:</w:t>
      </w:r>
    </w:p>
    <w:p w:rsidR="007F5780" w:rsidRDefault="007F5780" w:rsidP="007F5780">
      <w:pPr>
        <w:pStyle w:val="2"/>
        <w:spacing w:before="0"/>
        <w:ind w:right="20" w:firstLine="708"/>
      </w:pPr>
      <w:r>
        <w:t>-НДФЛ на 813,6 тыс. рублей или на 4,0%;</w:t>
      </w:r>
    </w:p>
    <w:p w:rsidR="007F5780" w:rsidRDefault="007F5780" w:rsidP="007F5780">
      <w:pPr>
        <w:pStyle w:val="2"/>
        <w:spacing w:before="0"/>
        <w:ind w:right="20" w:firstLine="708"/>
      </w:pPr>
      <w:r>
        <w:t>-Налогов на товары (работы, услуги), реализуемых на территории РФ (Акцизы) на 268,6 тыс. рублей или на 11,9%;</w:t>
      </w:r>
    </w:p>
    <w:p w:rsidR="007F5780" w:rsidRDefault="007F5780" w:rsidP="007F5780">
      <w:pPr>
        <w:pStyle w:val="2"/>
        <w:spacing w:before="0"/>
        <w:ind w:right="20" w:firstLine="708"/>
      </w:pPr>
      <w:r>
        <w:t>-Государственной пошлины на 158,5 тыс. рублей или на 28,0%.</w:t>
      </w:r>
    </w:p>
    <w:p w:rsidR="00532423" w:rsidRPr="007D397F" w:rsidRDefault="00532423" w:rsidP="0079501C">
      <w:pPr>
        <w:pStyle w:val="2"/>
        <w:shd w:val="clear" w:color="auto" w:fill="auto"/>
        <w:spacing w:before="0"/>
        <w:ind w:right="20" w:firstLine="709"/>
        <w:rPr>
          <w:highlight w:val="yellow"/>
        </w:rPr>
      </w:pPr>
      <w:r w:rsidRPr="00532423">
        <w:t>В структуре налоговых платежей определяющими являются НДФЛ и налоги, взимаемые в связи с применением УСН, они обеспечили 89,7% всех налоговых доходов.</w:t>
      </w:r>
    </w:p>
    <w:p w:rsidR="0079501C" w:rsidRPr="00A17537" w:rsidRDefault="0079501C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A17537">
        <w:rPr>
          <w:lang w:bidi="ar-SA"/>
        </w:rPr>
        <w:t xml:space="preserve">Объем </w:t>
      </w:r>
      <w:r w:rsidR="00A17537" w:rsidRPr="00A17537">
        <w:rPr>
          <w:lang w:bidi="ar-SA"/>
        </w:rPr>
        <w:t xml:space="preserve">исполненных </w:t>
      </w:r>
      <w:r w:rsidRPr="00A17537">
        <w:rPr>
          <w:lang w:bidi="ar-SA"/>
        </w:rPr>
        <w:t xml:space="preserve">неналоговых доходов </w:t>
      </w:r>
      <w:r w:rsidRPr="00A17537">
        <w:rPr>
          <w:color w:val="000000" w:themeColor="text1"/>
          <w:lang w:bidi="ar-SA"/>
        </w:rPr>
        <w:t>составил</w:t>
      </w:r>
      <w:r w:rsidRPr="00A17537">
        <w:rPr>
          <w:lang w:bidi="ar-SA"/>
        </w:rPr>
        <w:t xml:space="preserve"> </w:t>
      </w:r>
      <w:r w:rsidR="00A17537" w:rsidRPr="00A17537">
        <w:rPr>
          <w:lang w:bidi="ar-SA"/>
        </w:rPr>
        <w:t>8 821,7</w:t>
      </w:r>
      <w:r w:rsidRPr="00A17537">
        <w:rPr>
          <w:lang w:bidi="ar-SA"/>
        </w:rPr>
        <w:t xml:space="preserve"> тыс. рублей или </w:t>
      </w:r>
      <w:r w:rsidR="00A17537" w:rsidRPr="00A17537">
        <w:rPr>
          <w:lang w:bidi="ar-SA"/>
        </w:rPr>
        <w:t>77</w:t>
      </w:r>
      <w:r w:rsidR="005D5F78" w:rsidRPr="00A17537">
        <w:rPr>
          <w:lang w:bidi="ar-SA"/>
        </w:rPr>
        <w:t>,</w:t>
      </w:r>
      <w:r w:rsidR="00A17537" w:rsidRPr="00A17537">
        <w:rPr>
          <w:lang w:bidi="ar-SA"/>
        </w:rPr>
        <w:t>7</w:t>
      </w:r>
      <w:r w:rsidR="005D5F78" w:rsidRPr="00A17537">
        <w:rPr>
          <w:lang w:bidi="ar-SA"/>
        </w:rPr>
        <w:t xml:space="preserve"> </w:t>
      </w:r>
      <w:r w:rsidRPr="00A17537">
        <w:rPr>
          <w:lang w:bidi="ar-SA"/>
        </w:rPr>
        <w:t xml:space="preserve">% от </w:t>
      </w:r>
      <w:r w:rsidR="005D5F78" w:rsidRPr="00A17537">
        <w:rPr>
          <w:lang w:bidi="ar-SA"/>
        </w:rPr>
        <w:t xml:space="preserve">утвержденных </w:t>
      </w:r>
      <w:r w:rsidRPr="00A17537">
        <w:rPr>
          <w:lang w:bidi="ar-SA"/>
        </w:rPr>
        <w:t>годовых назначений. В целом поступления от неналоговых доходов по сравнению с аналогичным периодом 202</w:t>
      </w:r>
      <w:r w:rsidR="001964E0" w:rsidRPr="00A17537">
        <w:rPr>
          <w:lang w:bidi="ar-SA"/>
        </w:rPr>
        <w:t>2</w:t>
      </w:r>
      <w:r w:rsidRPr="00A17537">
        <w:rPr>
          <w:lang w:bidi="ar-SA"/>
        </w:rPr>
        <w:t xml:space="preserve"> года </w:t>
      </w:r>
      <w:r w:rsidR="005D5F78" w:rsidRPr="00A17537">
        <w:rPr>
          <w:lang w:bidi="ar-SA"/>
        </w:rPr>
        <w:t>увеличилось</w:t>
      </w:r>
      <w:r w:rsidRPr="00A17537">
        <w:rPr>
          <w:lang w:bidi="ar-SA"/>
        </w:rPr>
        <w:t xml:space="preserve"> на </w:t>
      </w:r>
      <w:r w:rsidR="00A17537" w:rsidRPr="00A17537">
        <w:rPr>
          <w:lang w:bidi="ar-SA"/>
        </w:rPr>
        <w:t>2 146,0</w:t>
      </w:r>
      <w:r w:rsidRPr="00A17537">
        <w:rPr>
          <w:lang w:bidi="ar-SA"/>
        </w:rPr>
        <w:t xml:space="preserve"> </w:t>
      </w:r>
      <w:r w:rsidR="001870F4" w:rsidRPr="00A17537">
        <w:rPr>
          <w:lang w:bidi="ar-SA"/>
        </w:rPr>
        <w:t xml:space="preserve">тыс. рублей или на </w:t>
      </w:r>
      <w:r w:rsidR="005D5F78" w:rsidRPr="00A17537">
        <w:rPr>
          <w:lang w:bidi="ar-SA"/>
        </w:rPr>
        <w:t>3</w:t>
      </w:r>
      <w:r w:rsidR="00A17537" w:rsidRPr="00A17537">
        <w:rPr>
          <w:lang w:bidi="ar-SA"/>
        </w:rPr>
        <w:t>2,1</w:t>
      </w:r>
      <w:r w:rsidRPr="00A17537">
        <w:rPr>
          <w:lang w:bidi="ar-SA"/>
        </w:rPr>
        <w:t>%.</w:t>
      </w:r>
    </w:p>
    <w:p w:rsidR="0079501C" w:rsidRPr="003A0343" w:rsidRDefault="0079501C" w:rsidP="007950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3A0343">
        <w:rPr>
          <w:lang w:bidi="ar-SA"/>
        </w:rPr>
        <w:t xml:space="preserve">Увеличение произошло </w:t>
      </w:r>
      <w:r w:rsidR="00D15A0B" w:rsidRPr="003A0343">
        <w:rPr>
          <w:lang w:bidi="ar-SA"/>
        </w:rPr>
        <w:t xml:space="preserve">в основном </w:t>
      </w:r>
      <w:r w:rsidRPr="003A0343">
        <w:rPr>
          <w:lang w:bidi="ar-SA"/>
        </w:rPr>
        <w:t>за счет</w:t>
      </w:r>
      <w:r w:rsidR="00D15A0B" w:rsidRPr="003A0343">
        <w:rPr>
          <w:lang w:bidi="ar-SA"/>
        </w:rPr>
        <w:t xml:space="preserve"> поступлений</w:t>
      </w:r>
      <w:r w:rsidRPr="003A0343">
        <w:rPr>
          <w:lang w:bidi="ar-SA"/>
        </w:rPr>
        <w:t xml:space="preserve"> от использования имущества, находящегося в государственной и муниципальной собственности на </w:t>
      </w:r>
      <w:r w:rsidR="003A0343" w:rsidRPr="003A0343">
        <w:rPr>
          <w:lang w:bidi="ar-SA"/>
        </w:rPr>
        <w:t>1 040,3</w:t>
      </w:r>
      <w:r w:rsidRPr="003A0343">
        <w:rPr>
          <w:lang w:bidi="ar-SA"/>
        </w:rPr>
        <w:t xml:space="preserve"> тыс. рублей </w:t>
      </w:r>
      <w:r w:rsidR="003A0343" w:rsidRPr="003A0343">
        <w:rPr>
          <w:lang w:bidi="ar-SA"/>
        </w:rPr>
        <w:t xml:space="preserve">(54,4%) </w:t>
      </w:r>
      <w:r w:rsidRPr="003A0343">
        <w:rPr>
          <w:lang w:bidi="ar-SA"/>
        </w:rPr>
        <w:t>и</w:t>
      </w:r>
      <w:r w:rsidR="003A0343" w:rsidRPr="003A0343">
        <w:rPr>
          <w:lang w:bidi="ar-SA"/>
        </w:rPr>
        <w:t xml:space="preserve"> поступлений по штрафам</w:t>
      </w:r>
      <w:r w:rsidRPr="003A0343">
        <w:rPr>
          <w:lang w:bidi="ar-SA"/>
        </w:rPr>
        <w:t xml:space="preserve"> на </w:t>
      </w:r>
      <w:r w:rsidR="003A0343" w:rsidRPr="003A0343">
        <w:rPr>
          <w:lang w:bidi="ar-SA"/>
        </w:rPr>
        <w:t xml:space="preserve">917,4 тыс. рублей </w:t>
      </w:r>
      <w:r w:rsidR="003A0343" w:rsidRPr="003A0343">
        <w:rPr>
          <w:lang w:bidi="ar-SA"/>
        </w:rPr>
        <w:lastRenderedPageBreak/>
        <w:t>(112,8</w:t>
      </w:r>
      <w:r w:rsidR="00D15A0B" w:rsidRPr="003A0343">
        <w:rPr>
          <w:lang w:bidi="ar-SA"/>
        </w:rPr>
        <w:t>%</w:t>
      </w:r>
      <w:r w:rsidR="003A0343" w:rsidRPr="003A0343">
        <w:rPr>
          <w:lang w:bidi="ar-SA"/>
        </w:rPr>
        <w:t>)</w:t>
      </w:r>
      <w:r w:rsidR="00D15A0B" w:rsidRPr="003A0343">
        <w:rPr>
          <w:lang w:bidi="ar-SA"/>
        </w:rPr>
        <w:t>.</w:t>
      </w:r>
    </w:p>
    <w:p w:rsidR="004F631D" w:rsidRPr="003A0343" w:rsidRDefault="004F631D" w:rsidP="003A0343">
      <w:pPr>
        <w:pStyle w:val="2"/>
        <w:spacing w:before="0" w:line="240" w:lineRule="auto"/>
        <w:ind w:right="20" w:firstLine="709"/>
        <w:rPr>
          <w:lang w:bidi="ar-SA"/>
        </w:rPr>
      </w:pPr>
      <w:r w:rsidRPr="003A0343">
        <w:rPr>
          <w:lang w:bidi="ar-SA"/>
        </w:rPr>
        <w:t>Незначительное уменьшение неналоговых поступлений по сравнению с аналогичным периодом 2022 года произошло за счет</w:t>
      </w:r>
      <w:r w:rsidR="003A0343" w:rsidRPr="003A0343">
        <w:rPr>
          <w:lang w:bidi="ar-SA"/>
        </w:rPr>
        <w:t xml:space="preserve"> п</w:t>
      </w:r>
      <w:r w:rsidRPr="003A0343">
        <w:rPr>
          <w:lang w:bidi="ar-SA"/>
        </w:rPr>
        <w:t xml:space="preserve">латежей при пользовании природными ресурсами на </w:t>
      </w:r>
      <w:r w:rsidR="003A0343" w:rsidRPr="003A0343">
        <w:rPr>
          <w:lang w:bidi="ar-SA"/>
        </w:rPr>
        <w:t>129,9</w:t>
      </w:r>
      <w:r w:rsidRPr="003A0343">
        <w:rPr>
          <w:lang w:bidi="ar-SA"/>
        </w:rPr>
        <w:t xml:space="preserve"> тыс. рублей.</w:t>
      </w:r>
    </w:p>
    <w:p w:rsidR="0079501C" w:rsidRPr="003A0343" w:rsidRDefault="0079501C" w:rsidP="0079501C">
      <w:pPr>
        <w:pStyle w:val="2"/>
        <w:shd w:val="clear" w:color="auto" w:fill="auto"/>
        <w:spacing w:before="0"/>
        <w:ind w:right="20" w:firstLine="709"/>
      </w:pPr>
      <w:r w:rsidRPr="003A0343">
        <w:t xml:space="preserve">Сумма </w:t>
      </w:r>
      <w:r w:rsidRPr="003A0343">
        <w:rPr>
          <w:b/>
        </w:rPr>
        <w:t>безвозмездных поступлений</w:t>
      </w:r>
      <w:r w:rsidRPr="003A0343">
        <w:t xml:space="preserve">, поступивших в бюджет округа </w:t>
      </w:r>
      <w:r w:rsidR="00481B8A" w:rsidRPr="003A0343">
        <w:t>за отчетный период,</w:t>
      </w:r>
      <w:r w:rsidRPr="003A0343">
        <w:t xml:space="preserve"> составила </w:t>
      </w:r>
      <w:r w:rsidR="003A0343" w:rsidRPr="003A0343">
        <w:t>518 948,3</w:t>
      </w:r>
      <w:r w:rsidRPr="003A0343">
        <w:t xml:space="preserve"> тыс. руб., что составило </w:t>
      </w:r>
      <w:r w:rsidR="003A0343" w:rsidRPr="003A0343">
        <w:t>73,5</w:t>
      </w:r>
      <w:r w:rsidRPr="003A0343">
        <w:t xml:space="preserve"> % к уточненным годовым плановым бюджетным назначениям</w:t>
      </w:r>
      <w:r w:rsidR="00481B8A">
        <w:t>.</w:t>
      </w:r>
    </w:p>
    <w:p w:rsidR="0079501C" w:rsidRDefault="0079501C" w:rsidP="0079501C">
      <w:pPr>
        <w:pStyle w:val="2"/>
        <w:shd w:val="clear" w:color="auto" w:fill="auto"/>
        <w:spacing w:before="0"/>
        <w:ind w:right="20" w:firstLine="709"/>
        <w:rPr>
          <w:b/>
          <w:u w:val="single"/>
        </w:rPr>
      </w:pPr>
      <w:r w:rsidRPr="003A0343">
        <w:t xml:space="preserve">Сумма безвозмездных поступлений за </w:t>
      </w:r>
      <w:r w:rsidR="003A0343" w:rsidRPr="003A0343">
        <w:t>9 месяцев</w:t>
      </w:r>
      <w:r w:rsidR="00FE649A" w:rsidRPr="003A0343">
        <w:t xml:space="preserve"> 2023 </w:t>
      </w:r>
      <w:r w:rsidRPr="003A0343">
        <w:t>года по сравнению с аналогичным периодом 202</w:t>
      </w:r>
      <w:r w:rsidR="00FE649A" w:rsidRPr="003A0343">
        <w:t>2</w:t>
      </w:r>
      <w:r w:rsidRPr="003A0343">
        <w:t xml:space="preserve"> года </w:t>
      </w:r>
      <w:r w:rsidR="000E2B4C" w:rsidRPr="003A0343">
        <w:t>увеличилась</w:t>
      </w:r>
      <w:r w:rsidRPr="003A0343">
        <w:t xml:space="preserve"> на </w:t>
      </w:r>
      <w:r w:rsidR="003A0343" w:rsidRPr="003A0343">
        <w:t>76 978,3</w:t>
      </w:r>
      <w:r w:rsidRPr="003A0343">
        <w:t xml:space="preserve"> тыс. рублей или на </w:t>
      </w:r>
      <w:r w:rsidR="004F631D" w:rsidRPr="003A0343">
        <w:t>1</w:t>
      </w:r>
      <w:r w:rsidR="003A0343" w:rsidRPr="003A0343">
        <w:t>7,4</w:t>
      </w:r>
      <w:r w:rsidRPr="003A0343">
        <w:t>%.</w:t>
      </w:r>
    </w:p>
    <w:p w:rsidR="00084DE8" w:rsidRDefault="00084DE8" w:rsidP="00695844">
      <w:pPr>
        <w:pStyle w:val="21"/>
        <w:keepNext/>
        <w:keepLines/>
        <w:shd w:val="clear" w:color="auto" w:fill="auto"/>
        <w:spacing w:before="0" w:after="236" w:line="317" w:lineRule="exact"/>
        <w:ind w:right="-1" w:firstLine="0"/>
      </w:pPr>
      <w:bookmarkStart w:id="3" w:name="bookmark2"/>
    </w:p>
    <w:p w:rsidR="00A621B9" w:rsidRPr="00804BEB" w:rsidRDefault="009857E8" w:rsidP="00695844">
      <w:pPr>
        <w:pStyle w:val="21"/>
        <w:keepNext/>
        <w:keepLines/>
        <w:shd w:val="clear" w:color="auto" w:fill="auto"/>
        <w:spacing w:before="0" w:after="236" w:line="317" w:lineRule="exact"/>
        <w:ind w:right="-1" w:firstLine="0"/>
      </w:pPr>
      <w:r w:rsidRPr="00804BEB">
        <w:t>Анализ исполнения расходной части</w:t>
      </w:r>
      <w:r w:rsidR="00362C2A" w:rsidRPr="00804BEB">
        <w:t xml:space="preserve"> окружного</w:t>
      </w:r>
      <w:r w:rsidRPr="00804BEB">
        <w:t xml:space="preserve"> </w:t>
      </w:r>
      <w:r w:rsidR="00695844" w:rsidRPr="00804BEB">
        <w:t>бю</w:t>
      </w:r>
      <w:r w:rsidRPr="00804BEB">
        <w:t xml:space="preserve">джета за </w:t>
      </w:r>
      <w:r w:rsidR="00BD50E1">
        <w:t xml:space="preserve">9 </w:t>
      </w:r>
      <w:r w:rsidR="007D397F">
        <w:t>месяцев</w:t>
      </w:r>
      <w:r w:rsidR="001C7291" w:rsidRPr="001C7291">
        <w:t xml:space="preserve"> 2023 </w:t>
      </w:r>
      <w:r w:rsidRPr="00804BEB">
        <w:t>года</w:t>
      </w:r>
      <w:bookmarkEnd w:id="3"/>
    </w:p>
    <w:p w:rsidR="004F1FA1" w:rsidRDefault="004F1FA1" w:rsidP="00491096">
      <w:pPr>
        <w:pStyle w:val="2"/>
        <w:shd w:val="clear" w:color="auto" w:fill="auto"/>
        <w:spacing w:before="0"/>
        <w:ind w:right="-1" w:firstLine="709"/>
        <w:rPr>
          <w:highlight w:val="yellow"/>
        </w:rPr>
      </w:pPr>
      <w:r w:rsidRPr="00723287">
        <w:t xml:space="preserve">Исполнение расходной части бюджета Пировского муниципального округа за </w:t>
      </w:r>
      <w:r w:rsidR="007D397F">
        <w:t>9 месяцев</w:t>
      </w:r>
      <w:r w:rsidR="006B11A0" w:rsidRPr="00723287">
        <w:t xml:space="preserve"> 2023</w:t>
      </w:r>
      <w:r w:rsidRPr="00723287">
        <w:t xml:space="preserve"> года составило </w:t>
      </w:r>
      <w:r w:rsidR="007D397F">
        <w:t>508 457,3</w:t>
      </w:r>
      <w:r w:rsidRPr="00723287">
        <w:t xml:space="preserve"> тыс. рублей, что больше аналогичного периода предыдущего года на </w:t>
      </w:r>
      <w:r w:rsidR="007D397F">
        <w:t>31 985,0</w:t>
      </w:r>
      <w:r w:rsidRPr="00723287">
        <w:t xml:space="preserve"> тыс. рублей или на </w:t>
      </w:r>
      <w:r w:rsidR="00662C95">
        <w:t>6,7</w:t>
      </w:r>
      <w:r w:rsidRPr="00723287">
        <w:t>%.</w:t>
      </w:r>
      <w:r w:rsidRPr="00723287">
        <w:rPr>
          <w:highlight w:val="yellow"/>
        </w:rPr>
        <w:t xml:space="preserve"> </w:t>
      </w:r>
    </w:p>
    <w:p w:rsidR="00992372" w:rsidRPr="000F3388" w:rsidRDefault="00491096" w:rsidP="004F1FA1">
      <w:pPr>
        <w:pStyle w:val="2"/>
        <w:shd w:val="clear" w:color="auto" w:fill="auto"/>
        <w:spacing w:before="0"/>
        <w:ind w:right="-1" w:firstLine="709"/>
        <w:rPr>
          <w:highlight w:val="yellow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1A3EED7" wp14:editId="690EA145">
            <wp:simplePos x="0" y="0"/>
            <wp:positionH relativeFrom="column">
              <wp:posOffset>24765</wp:posOffset>
            </wp:positionH>
            <wp:positionV relativeFrom="paragraph">
              <wp:posOffset>318770</wp:posOffset>
            </wp:positionV>
            <wp:extent cx="5867400" cy="2847975"/>
            <wp:effectExtent l="0" t="0" r="0" b="952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096" w:rsidRDefault="00491096" w:rsidP="004F1FA1">
      <w:pPr>
        <w:pStyle w:val="2"/>
        <w:shd w:val="clear" w:color="auto" w:fill="auto"/>
        <w:spacing w:before="0"/>
        <w:ind w:right="-1" w:firstLine="709"/>
      </w:pPr>
    </w:p>
    <w:p w:rsidR="004F1FA1" w:rsidRDefault="004F1FA1" w:rsidP="004F1FA1">
      <w:pPr>
        <w:pStyle w:val="2"/>
        <w:shd w:val="clear" w:color="auto" w:fill="auto"/>
        <w:spacing w:before="0"/>
        <w:ind w:right="-1" w:firstLine="709"/>
      </w:pPr>
      <w:r w:rsidRPr="00723287">
        <w:t>На 01.</w:t>
      </w:r>
      <w:r w:rsidR="00662C95">
        <w:t>10</w:t>
      </w:r>
      <w:r w:rsidR="00723287" w:rsidRPr="00723287">
        <w:t>.2023 окружной бюджет</w:t>
      </w:r>
      <w:r w:rsidR="00CD2DED">
        <w:t xml:space="preserve"> по расходам</w:t>
      </w:r>
      <w:r w:rsidR="00723287" w:rsidRPr="00723287">
        <w:t xml:space="preserve"> </w:t>
      </w:r>
      <w:r w:rsidR="00723287" w:rsidRPr="00E97D68">
        <w:t xml:space="preserve">исполнен на </w:t>
      </w:r>
      <w:r w:rsidR="00E97D68" w:rsidRPr="00E97D68">
        <w:t>64,1</w:t>
      </w:r>
      <w:r w:rsidR="00C53DCA" w:rsidRPr="00E97D68">
        <w:t>%</w:t>
      </w:r>
      <w:r w:rsidR="00CD2DED">
        <w:t xml:space="preserve"> от уточненных бюджетных назначений</w:t>
      </w:r>
      <w:r w:rsidR="00C53DCA" w:rsidRPr="00E97D68">
        <w:t>.</w:t>
      </w:r>
    </w:p>
    <w:p w:rsidR="00E8095D" w:rsidRDefault="00E8095D" w:rsidP="00E8095D">
      <w:pPr>
        <w:pStyle w:val="2"/>
        <w:spacing w:before="0"/>
        <w:ind w:right="-1" w:firstLine="709"/>
      </w:pPr>
      <w:r>
        <w:t>Структура расходов окружного бюджета по разделам по сравнению с аналогичным периодом 2022 года изменилась следующим образом:</w:t>
      </w:r>
    </w:p>
    <w:p w:rsidR="00E8095D" w:rsidRDefault="00E8095D" w:rsidP="00E8095D">
      <w:pPr>
        <w:pStyle w:val="2"/>
        <w:spacing w:before="0"/>
        <w:ind w:right="-1" w:firstLine="709"/>
      </w:pPr>
      <w:r>
        <w:t>увеличилась доля расходов по разделам –</w:t>
      </w:r>
      <w:r w:rsidRPr="00E8095D">
        <w:t xml:space="preserve">«Национальная экономика» </w:t>
      </w:r>
      <w:r>
        <w:t>на 1,6%, «Общегосударственные вопросы» на 1,3%, «Жилищно-коммунальное хозяйство» на 0,4%, «Образование» на 0,3%;</w:t>
      </w:r>
    </w:p>
    <w:p w:rsidR="00E8095D" w:rsidRDefault="00E8095D" w:rsidP="00E8095D">
      <w:pPr>
        <w:pStyle w:val="2"/>
        <w:spacing w:before="0"/>
        <w:ind w:right="-1" w:firstLine="709"/>
      </w:pPr>
      <w:r>
        <w:t>уменьшилась доля расходов по разделам – «</w:t>
      </w:r>
      <w:r w:rsidRPr="00E8095D">
        <w:t xml:space="preserve">Социальная политика» на </w:t>
      </w:r>
      <w:r>
        <w:t>1</w:t>
      </w:r>
      <w:r w:rsidRPr="00E8095D">
        <w:t>,</w:t>
      </w:r>
      <w:r>
        <w:t>6%, «Культура, кинематография» на 0,9%, «Физическая культура и спорт» на 0,7%, «Национальная безопасность и правоохранительная деятельность» на 0,5%.</w:t>
      </w:r>
    </w:p>
    <w:p w:rsidR="00E8095D" w:rsidRDefault="00E8095D" w:rsidP="00E8095D">
      <w:pPr>
        <w:pStyle w:val="2"/>
        <w:shd w:val="clear" w:color="auto" w:fill="auto"/>
        <w:spacing w:before="0"/>
        <w:ind w:right="-1" w:firstLine="709"/>
      </w:pPr>
    </w:p>
    <w:p w:rsidR="00E8095D" w:rsidRDefault="00E8095D" w:rsidP="00E8095D">
      <w:pPr>
        <w:pStyle w:val="2"/>
        <w:shd w:val="clear" w:color="auto" w:fill="auto"/>
        <w:spacing w:before="0"/>
        <w:ind w:right="-1" w:firstLine="709"/>
      </w:pPr>
    </w:p>
    <w:p w:rsidR="00B62D04" w:rsidRDefault="000B6616" w:rsidP="004F1FA1">
      <w:pPr>
        <w:pStyle w:val="2"/>
        <w:shd w:val="clear" w:color="auto" w:fill="auto"/>
        <w:spacing w:before="0"/>
        <w:ind w:right="-1" w:firstLine="709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BE67297">
            <wp:simplePos x="0" y="0"/>
            <wp:positionH relativeFrom="column">
              <wp:posOffset>417195</wp:posOffset>
            </wp:positionH>
            <wp:positionV relativeFrom="paragraph">
              <wp:posOffset>3810</wp:posOffset>
            </wp:positionV>
            <wp:extent cx="5404485" cy="3514725"/>
            <wp:effectExtent l="0" t="0" r="5715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FA1" w:rsidRDefault="004F1FA1" w:rsidP="004F1FA1">
      <w:pPr>
        <w:pStyle w:val="2"/>
        <w:shd w:val="clear" w:color="auto" w:fill="auto"/>
        <w:spacing w:before="0"/>
        <w:ind w:right="-1" w:firstLine="709"/>
      </w:pPr>
      <w:r w:rsidRPr="00E97D68">
        <w:t>По разделам функциональной классификации исполнение расходов сложилось следующим образом:</w:t>
      </w:r>
    </w:p>
    <w:p w:rsidR="00D62152" w:rsidRDefault="00831F28" w:rsidP="00D62152">
      <w:pPr>
        <w:pStyle w:val="2"/>
        <w:shd w:val="clear" w:color="auto" w:fill="auto"/>
        <w:spacing w:before="0"/>
        <w:ind w:right="-1" w:firstLine="709"/>
        <w:jc w:val="right"/>
      </w:pP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tab/>
      </w:r>
      <w:r w:rsidRPr="004F1FA1">
        <w:rPr>
          <w:sz w:val="22"/>
          <w:szCs w:val="22"/>
        </w:rPr>
        <w:t>Таблица (тыс. рублей)</w:t>
      </w: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3"/>
        <w:gridCol w:w="3021"/>
        <w:gridCol w:w="917"/>
        <w:gridCol w:w="1276"/>
        <w:gridCol w:w="992"/>
        <w:gridCol w:w="851"/>
        <w:gridCol w:w="997"/>
        <w:gridCol w:w="709"/>
        <w:gridCol w:w="709"/>
      </w:tblGrid>
      <w:tr w:rsidR="00295F2F" w:rsidRPr="00295F2F" w:rsidTr="00295F2F">
        <w:trPr>
          <w:trHeight w:val="197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2F" w:rsidRPr="00295F2F" w:rsidRDefault="00A110FB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t xml:space="preserve"> </w:t>
            </w:r>
            <w:r w:rsidR="00295F2F"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№ </w:t>
            </w:r>
            <w:proofErr w:type="spellStart"/>
            <w:r w:rsidR="00295F2F"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стро</w:t>
            </w:r>
            <w:proofErr w:type="spellEnd"/>
          </w:p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ки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показателя бюджетной классификации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Исполнено за 9 месяцев 2022г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Утверждено Решением о бюджете на 2023г. первоначально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План в отчете об исполнении за 9 месяцев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Исполнено за 9 месяцев 2023г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Отклонение исполнения от плана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%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Темп прироста к 9 месяцам 2022г, %.</w:t>
            </w:r>
          </w:p>
        </w:tc>
      </w:tr>
      <w:tr w:rsidR="00295F2F" w:rsidRPr="00295F2F" w:rsidTr="00295F2F">
        <w:trPr>
          <w:trHeight w:val="41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60698,0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106310,0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105008,2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71442,8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-33565,4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117,7</w:t>
            </w:r>
          </w:p>
        </w:tc>
      </w:tr>
      <w:tr w:rsidR="00295F2F" w:rsidRPr="00295F2F" w:rsidTr="00295F2F">
        <w:trPr>
          <w:trHeight w:val="83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1655,3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-682,7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101,3</w:t>
            </w:r>
          </w:p>
        </w:tc>
      </w:tr>
      <w:tr w:rsidR="00295F2F" w:rsidRPr="00295F2F" w:rsidTr="00295F2F">
        <w:trPr>
          <w:trHeight w:val="126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1957,1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-1148,0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113,9</w:t>
            </w:r>
          </w:p>
        </w:tc>
      </w:tr>
      <w:tr w:rsidR="00295F2F" w:rsidRPr="00295F2F" w:rsidTr="00295F2F">
        <w:trPr>
          <w:trHeight w:val="127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49800,4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88077,1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85741,6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57828,0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-27913,6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116,1</w:t>
            </w:r>
          </w:p>
        </w:tc>
      </w:tr>
      <w:tr w:rsidR="00295F2F" w:rsidRPr="00295F2F" w:rsidTr="00295F2F">
        <w:trPr>
          <w:trHeight w:val="2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Судебная система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295F2F" w:rsidRPr="00295F2F" w:rsidTr="00295F2F">
        <w:trPr>
          <w:trHeight w:val="112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10788,2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11413,4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8673,0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-2740,4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127,7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295F2F" w:rsidRPr="00295F2F" w:rsidTr="00295F2F">
        <w:trPr>
          <w:trHeight w:val="32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1329,4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-705,7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189,1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341,6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-268,0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92,2</w:t>
            </w:r>
          </w:p>
        </w:tc>
      </w:tr>
      <w:tr w:rsidR="00295F2F" w:rsidRPr="00295F2F" w:rsidTr="00295F2F">
        <w:trPr>
          <w:trHeight w:val="4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92,2</w:t>
            </w:r>
          </w:p>
        </w:tc>
      </w:tr>
      <w:tr w:rsidR="00295F2F" w:rsidRPr="00295F2F" w:rsidTr="00295F2F">
        <w:trPr>
          <w:trHeight w:val="6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7723,1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6673,7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8563,1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5672,7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-2890,4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73,5</w:t>
            </w:r>
          </w:p>
        </w:tc>
      </w:tr>
      <w:tr w:rsidR="00295F2F" w:rsidRPr="00295F2F" w:rsidTr="00295F2F">
        <w:trPr>
          <w:trHeight w:val="2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Гражданская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295F2F" w:rsidRPr="00295F2F" w:rsidTr="00295F2F">
        <w:trPr>
          <w:trHeight w:val="8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6653,7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8330,9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5550,8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-2780,1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125,4</w:t>
            </w:r>
          </w:p>
        </w:tc>
      </w:tr>
      <w:tr w:rsidR="00295F2F" w:rsidRPr="00295F2F" w:rsidTr="00295F2F">
        <w:trPr>
          <w:trHeight w:val="4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Обеспечение пожарной безопасности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295F2F" w:rsidRPr="00295F2F" w:rsidTr="00295F2F">
        <w:trPr>
          <w:trHeight w:val="70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121,9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101,2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24070,7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23077,9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90878,0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33968,8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-56909,2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141,1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Сельское хозяйство и рыболовство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2507,3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-1110,5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103,5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Транспорт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12586,3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7471,1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-5115,2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120,8</w:t>
            </w:r>
          </w:p>
        </w:tc>
      </w:tr>
      <w:tr w:rsidR="00295F2F" w:rsidRPr="00295F2F" w:rsidTr="00295F2F">
        <w:trPr>
          <w:trHeight w:val="4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7089,3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73018,4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23185,7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-49832,7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841,4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Связь и информация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128,2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42,0</w:t>
            </w:r>
          </w:p>
        </w:tc>
      </w:tr>
      <w:tr w:rsidR="00295F2F" w:rsidRPr="00295F2F" w:rsidTr="00295F2F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676,5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5,5</w:t>
            </w:r>
          </w:p>
        </w:tc>
      </w:tr>
      <w:tr w:rsidR="00295F2F" w:rsidRPr="00295F2F" w:rsidTr="00295F2F">
        <w:trPr>
          <w:trHeight w:val="4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38460,7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31182,8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74647,7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43375,0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-31272,7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112,8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Жилищное хозяйство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3707,6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-3482,0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45,0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19366,7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14746,7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-4620,0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129,2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13477,5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15729,6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43120,4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20509,6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-22610,8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152,2</w:t>
            </w:r>
          </w:p>
        </w:tc>
      </w:tr>
      <w:tr w:rsidR="00295F2F" w:rsidRPr="00295F2F" w:rsidTr="00295F2F">
        <w:trPr>
          <w:trHeight w:val="4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5324,2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4971,0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4411,1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82,8</w:t>
            </w:r>
          </w:p>
        </w:tc>
      </w:tr>
      <w:tr w:rsidR="00295F2F" w:rsidRPr="00295F2F" w:rsidTr="00295F2F">
        <w:trPr>
          <w:trHeight w:val="3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ОХРАНА ОКРУЖАЮЩЕЙ СРЕДЫ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5249,6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-4767,2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235,9</w:t>
            </w:r>
          </w:p>
        </w:tc>
      </w:tr>
      <w:tr w:rsidR="00295F2F" w:rsidRPr="00295F2F" w:rsidTr="00295F2F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154,3</w:t>
            </w:r>
          </w:p>
        </w:tc>
      </w:tr>
      <w:tr w:rsidR="00295F2F" w:rsidRPr="00295F2F" w:rsidTr="00295F2F">
        <w:trPr>
          <w:trHeight w:val="49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охраны окружающей среды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166,9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-4678,6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  <w:tr w:rsidR="00295F2F" w:rsidRPr="00295F2F" w:rsidTr="00295F2F">
        <w:trPr>
          <w:trHeight w:val="26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247308,6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344614,6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381437,0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265459,0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-115978,0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107,3</w:t>
            </w:r>
          </w:p>
        </w:tc>
      </w:tr>
      <w:tr w:rsidR="00295F2F" w:rsidRPr="00295F2F" w:rsidTr="00295F2F">
        <w:trPr>
          <w:trHeight w:val="26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Дошкольное 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46476,3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55927,8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60050,2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42108,3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-17941,9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90,6</w:t>
            </w:r>
          </w:p>
        </w:tc>
      </w:tr>
      <w:tr w:rsidR="00295F2F" w:rsidRPr="00295F2F" w:rsidTr="00295F2F">
        <w:trPr>
          <w:trHeight w:val="27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Общее 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164589,2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232432,2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260951,0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180526,3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-80424,7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109,7</w:t>
            </w:r>
          </w:p>
        </w:tc>
      </w:tr>
      <w:tr w:rsidR="00295F2F" w:rsidRPr="00295F2F" w:rsidTr="00295F2F">
        <w:trPr>
          <w:trHeight w:val="3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Дополнительное образование детей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16902,6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13505,5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-5850,5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115,5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Молодежная политика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2306,8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-825,8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61,1</w:t>
            </w:r>
          </w:p>
        </w:tc>
      </w:tr>
      <w:tr w:rsidR="00295F2F" w:rsidRPr="00295F2F" w:rsidTr="00295F2F">
        <w:trPr>
          <w:trHeight w:val="3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20774,2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36495,7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37947,2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27012,1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-10935,1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130,0</w:t>
            </w:r>
          </w:p>
        </w:tc>
      </w:tr>
      <w:tr w:rsidR="00295F2F" w:rsidRPr="00295F2F" w:rsidTr="00295F2F">
        <w:trPr>
          <w:trHeight w:val="3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63113,6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75924,5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77995,6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62650,4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-15345,2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99,3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46648,1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51575,1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66897,6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53879,1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-13018,5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115,5</w:t>
            </w:r>
          </w:p>
        </w:tc>
      </w:tr>
      <w:tr w:rsidR="00295F2F" w:rsidRPr="00295F2F" w:rsidTr="00295F2F">
        <w:trPr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11098,0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8771,3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-2326,7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53,3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ЗДРАВООХРАНЕНИЕ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33,5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60,9</w:t>
            </w:r>
          </w:p>
        </w:tc>
      </w:tr>
      <w:tr w:rsidR="00295F2F" w:rsidRPr="00295F2F" w:rsidTr="00295F2F">
        <w:trPr>
          <w:trHeight w:val="4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39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Другие вопросы в области здравоохранения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60,9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19112,5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25496,6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26904,9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12181,3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-14723,6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63,7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1775,5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173,6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Социальное обеспечение населения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17531,1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22573,5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23880,6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9704,1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-14176,5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55,4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Охрана семьи и детства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66,1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101,5</w:t>
            </w:r>
          </w:p>
        </w:tc>
      </w:tr>
      <w:tr w:rsidR="00295F2F" w:rsidRPr="00295F2F" w:rsidTr="00295F2F">
        <w:trPr>
          <w:trHeight w:val="40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635,6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128,8</w:t>
            </w:r>
          </w:p>
        </w:tc>
      </w:tr>
      <w:tr w:rsidR="00295F2F" w:rsidRPr="00295F2F" w:rsidTr="00295F2F">
        <w:trPr>
          <w:trHeight w:val="3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15354,1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17558,1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21439,6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12847,2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-8592,4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83,7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10444,6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16168,1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18067,7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12847,2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-5220,5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123,0</w:t>
            </w:r>
          </w:p>
        </w:tc>
      </w:tr>
      <w:tr w:rsidR="00295F2F" w:rsidRPr="00295F2F" w:rsidTr="00295F2F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4909,5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-3371,9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295F2F" w:rsidRPr="00295F2F" w:rsidTr="00295F2F">
        <w:trPr>
          <w:trHeight w:val="4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Обслуживание государственного (муниципального)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260,0</w:t>
            </w:r>
          </w:p>
        </w:tc>
      </w:tr>
      <w:tr w:rsidR="00295F2F" w:rsidRPr="00295F2F" w:rsidTr="00295F2F">
        <w:trPr>
          <w:trHeight w:val="7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2F" w:rsidRPr="00295F2F" w:rsidRDefault="00295F2F" w:rsidP="00295F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260,0</w:t>
            </w:r>
          </w:p>
        </w:tc>
      </w:tr>
      <w:tr w:rsidR="00295F2F" w:rsidRPr="00295F2F" w:rsidTr="00295F2F">
        <w:trPr>
          <w:trHeight w:val="315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476472,3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632120,6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792799,5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508457,3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-284342,2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106,7</w:t>
            </w:r>
          </w:p>
        </w:tc>
      </w:tr>
      <w:tr w:rsidR="00295F2F" w:rsidRPr="00295F2F" w:rsidTr="00295F2F">
        <w:trPr>
          <w:trHeight w:val="40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2F" w:rsidRPr="00295F2F" w:rsidRDefault="00295F2F" w:rsidP="00295F2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результат исполнения бюджета (дефицит "-", профицит "+")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15171,3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-2309,7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59857,4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2F" w:rsidRPr="00295F2F" w:rsidRDefault="00295F2F" w:rsidP="00295F2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95F2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</w:tr>
    </w:tbl>
    <w:p w:rsidR="00E8095D" w:rsidRDefault="00E8095D" w:rsidP="00E8095D">
      <w:pPr>
        <w:pStyle w:val="2"/>
        <w:spacing w:before="0"/>
        <w:ind w:right="-1" w:firstLine="709"/>
      </w:pPr>
    </w:p>
    <w:p w:rsidR="00D200C6" w:rsidRPr="009E70F3" w:rsidRDefault="00E8095D" w:rsidP="00B62D04">
      <w:pPr>
        <w:pStyle w:val="2"/>
        <w:ind w:right="-1" w:firstLine="709"/>
      </w:pPr>
      <w:r>
        <w:t xml:space="preserve"> </w:t>
      </w:r>
      <w:r w:rsidR="00503998" w:rsidRPr="009E70F3">
        <w:t xml:space="preserve">Наибольший процент исполнения расходной части за </w:t>
      </w:r>
      <w:r w:rsidR="009E70F3" w:rsidRPr="009E70F3">
        <w:t>январь-сентябрь</w:t>
      </w:r>
      <w:r w:rsidR="00F45D71" w:rsidRPr="009E70F3">
        <w:t xml:space="preserve"> 2023 </w:t>
      </w:r>
      <w:r w:rsidR="00503998" w:rsidRPr="009E70F3">
        <w:t xml:space="preserve">года сложился по </w:t>
      </w:r>
      <w:r w:rsidR="000725C2">
        <w:t>следующим</w:t>
      </w:r>
      <w:r w:rsidR="00503998" w:rsidRPr="009E70F3">
        <w:t xml:space="preserve"> разделам:</w:t>
      </w:r>
      <w:r w:rsidR="00D200C6" w:rsidRPr="009E70F3">
        <w:t xml:space="preserve"> </w:t>
      </w:r>
    </w:p>
    <w:p w:rsidR="00503998" w:rsidRPr="009E70F3" w:rsidRDefault="009E70F3" w:rsidP="00503998">
      <w:pPr>
        <w:pStyle w:val="2"/>
        <w:shd w:val="clear" w:color="auto" w:fill="auto"/>
        <w:spacing w:before="0"/>
        <w:ind w:right="-1" w:firstLine="709"/>
      </w:pPr>
      <w:r w:rsidRPr="009E70F3">
        <w:t>80,3</w:t>
      </w:r>
      <w:r w:rsidR="00D200C6" w:rsidRPr="009E70F3">
        <w:t>% (</w:t>
      </w:r>
      <w:r w:rsidRPr="009E70F3">
        <w:t>62 650,4</w:t>
      </w:r>
      <w:r w:rsidR="00D200C6" w:rsidRPr="009E70F3">
        <w:t xml:space="preserve"> тыс. рублей) – «Культура, кинематография»;</w:t>
      </w:r>
    </w:p>
    <w:p w:rsidR="00D200C6" w:rsidRDefault="009E70F3" w:rsidP="00503998">
      <w:pPr>
        <w:pStyle w:val="2"/>
        <w:shd w:val="clear" w:color="auto" w:fill="auto"/>
        <w:spacing w:before="0"/>
        <w:ind w:right="-1" w:firstLine="709"/>
        <w:rPr>
          <w:highlight w:val="yellow"/>
        </w:rPr>
      </w:pPr>
      <w:r w:rsidRPr="009E70F3">
        <w:t>69</w:t>
      </w:r>
      <w:r w:rsidR="00916E5F" w:rsidRPr="009E70F3">
        <w:t>,6</w:t>
      </w:r>
      <w:r w:rsidR="00D200C6" w:rsidRPr="009E70F3">
        <w:t>% (</w:t>
      </w:r>
      <w:r w:rsidRPr="009E70F3">
        <w:t>265 459,0</w:t>
      </w:r>
      <w:r w:rsidR="00D200C6" w:rsidRPr="009E70F3">
        <w:t xml:space="preserve"> тыс. рублей) - «Образование»</w:t>
      </w:r>
      <w:r w:rsidRPr="009E70F3">
        <w:t>;</w:t>
      </w:r>
    </w:p>
    <w:p w:rsidR="009E70F3" w:rsidRDefault="009E70F3" w:rsidP="00503998">
      <w:pPr>
        <w:pStyle w:val="2"/>
        <w:shd w:val="clear" w:color="auto" w:fill="auto"/>
        <w:spacing w:before="0"/>
        <w:ind w:right="-1" w:firstLine="709"/>
      </w:pPr>
      <w:r w:rsidRPr="009E70F3">
        <w:t>6</w:t>
      </w:r>
      <w:r>
        <w:t>8,0</w:t>
      </w:r>
      <w:r w:rsidRPr="009E70F3">
        <w:t>% (</w:t>
      </w:r>
      <w:r>
        <w:t>33 565,4</w:t>
      </w:r>
      <w:r w:rsidRPr="009E70F3">
        <w:t xml:space="preserve"> тыс. рублей) - «</w:t>
      </w:r>
      <w:r>
        <w:t>Общегосударственные вопросы</w:t>
      </w:r>
      <w:r w:rsidRPr="009E70F3">
        <w:t>»;</w:t>
      </w:r>
    </w:p>
    <w:p w:rsidR="009E70F3" w:rsidRPr="00662C95" w:rsidRDefault="009E70F3" w:rsidP="00503998">
      <w:pPr>
        <w:pStyle w:val="2"/>
        <w:shd w:val="clear" w:color="auto" w:fill="auto"/>
        <w:spacing w:before="0"/>
        <w:ind w:right="-1" w:firstLine="709"/>
        <w:rPr>
          <w:highlight w:val="yellow"/>
        </w:rPr>
      </w:pPr>
      <w:r w:rsidRPr="009E70F3">
        <w:t>6</w:t>
      </w:r>
      <w:r>
        <w:t>6</w:t>
      </w:r>
      <w:r w:rsidRPr="009E70F3">
        <w:t>,</w:t>
      </w:r>
      <w:r>
        <w:t>2</w:t>
      </w:r>
      <w:r w:rsidRPr="009E70F3">
        <w:t>% (</w:t>
      </w:r>
      <w:r>
        <w:t>5 672,7</w:t>
      </w:r>
      <w:r w:rsidRPr="009E70F3">
        <w:t xml:space="preserve"> тыс. рублей) - «</w:t>
      </w:r>
      <w:r>
        <w:t>Национальная безопасность и правоохранительная деятельность</w:t>
      </w:r>
      <w:r w:rsidRPr="009E70F3">
        <w:t>»</w:t>
      </w:r>
      <w:r>
        <w:t>.</w:t>
      </w:r>
    </w:p>
    <w:p w:rsidR="006F13D1" w:rsidRPr="00662C95" w:rsidRDefault="00503998" w:rsidP="00503998">
      <w:pPr>
        <w:pStyle w:val="2"/>
        <w:shd w:val="clear" w:color="auto" w:fill="auto"/>
        <w:spacing w:before="0"/>
        <w:ind w:right="-1" w:firstLine="709"/>
        <w:rPr>
          <w:highlight w:val="yellow"/>
        </w:rPr>
      </w:pPr>
      <w:r w:rsidRPr="009E70F3">
        <w:t xml:space="preserve">Наименьший процент освоения сложился по разделам: </w:t>
      </w:r>
      <w:r w:rsidR="006357E1" w:rsidRPr="002336CB">
        <w:t>«</w:t>
      </w:r>
      <w:r w:rsidR="002336CB" w:rsidRPr="002336CB">
        <w:t>Охрана окружающей среды</w:t>
      </w:r>
      <w:r w:rsidR="006C200F" w:rsidRPr="002336CB">
        <w:t>»</w:t>
      </w:r>
      <w:r w:rsidR="006357E1" w:rsidRPr="002336CB">
        <w:t xml:space="preserve"> -</w:t>
      </w:r>
      <w:r w:rsidR="002336CB" w:rsidRPr="002336CB">
        <w:t>9,2</w:t>
      </w:r>
      <w:r w:rsidR="006357E1" w:rsidRPr="002336CB">
        <w:t>%</w:t>
      </w:r>
      <w:r w:rsidR="002336CB" w:rsidRPr="002336CB">
        <w:t xml:space="preserve"> (482,4 тыс. рублей)</w:t>
      </w:r>
      <w:r w:rsidR="00D200C6" w:rsidRPr="002336CB">
        <w:t>,</w:t>
      </w:r>
      <w:r w:rsidRPr="002336CB">
        <w:t xml:space="preserve"> «Национальная экономика» - </w:t>
      </w:r>
      <w:r w:rsidR="002336CB" w:rsidRPr="002336CB">
        <w:t>37,4</w:t>
      </w:r>
      <w:r w:rsidRPr="002336CB">
        <w:t>% (</w:t>
      </w:r>
      <w:r w:rsidR="002336CB" w:rsidRPr="002336CB">
        <w:t>33 968,8</w:t>
      </w:r>
      <w:r w:rsidRPr="002336CB">
        <w:t xml:space="preserve"> тыс. рублей), </w:t>
      </w:r>
      <w:r w:rsidR="00D200C6" w:rsidRPr="002336CB">
        <w:t>«</w:t>
      </w:r>
      <w:r w:rsidR="00916E5F" w:rsidRPr="002336CB">
        <w:t>Социальная политика</w:t>
      </w:r>
      <w:r w:rsidR="00D200C6" w:rsidRPr="002336CB">
        <w:t xml:space="preserve">» - </w:t>
      </w:r>
      <w:r w:rsidR="002336CB" w:rsidRPr="002336CB">
        <w:t>45,3</w:t>
      </w:r>
      <w:r w:rsidR="00D200C6" w:rsidRPr="002336CB">
        <w:t>% (</w:t>
      </w:r>
      <w:r w:rsidR="002336CB" w:rsidRPr="002336CB">
        <w:t>12 181,3</w:t>
      </w:r>
      <w:r w:rsidR="00D200C6" w:rsidRPr="002336CB">
        <w:t xml:space="preserve"> тыс. рублей); «</w:t>
      </w:r>
      <w:r w:rsidR="002336CB" w:rsidRPr="002336CB">
        <w:t>Здравоохранение</w:t>
      </w:r>
      <w:r w:rsidRPr="002336CB">
        <w:t>» -</w:t>
      </w:r>
      <w:r w:rsidR="002336CB" w:rsidRPr="002336CB">
        <w:t>54,1</w:t>
      </w:r>
      <w:r w:rsidRPr="002336CB">
        <w:t>% (</w:t>
      </w:r>
      <w:r w:rsidR="002336CB" w:rsidRPr="002336CB">
        <w:t>33,5</w:t>
      </w:r>
      <w:r w:rsidRPr="002336CB">
        <w:t xml:space="preserve"> тыс. рублей).</w:t>
      </w:r>
    </w:p>
    <w:p w:rsidR="00184F17" w:rsidRDefault="00491882" w:rsidP="00491882">
      <w:pPr>
        <w:pStyle w:val="2"/>
        <w:ind w:right="-1" w:firstLine="709"/>
      </w:pPr>
      <w:r w:rsidRPr="00347214">
        <w:t>Освоение средств, направленных на закупочную деятельность ГАБС</w:t>
      </w:r>
      <w:r w:rsidR="008F4F74" w:rsidRPr="00347214">
        <w:t xml:space="preserve"> </w:t>
      </w:r>
      <w:r w:rsidRPr="00347214">
        <w:t xml:space="preserve">за отчетный период, сложилось в объеме </w:t>
      </w:r>
      <w:r w:rsidR="00347214" w:rsidRPr="00347214">
        <w:t xml:space="preserve">74 298,4 </w:t>
      </w:r>
      <w:r w:rsidRPr="00347214">
        <w:t xml:space="preserve">тыс. рублей </w:t>
      </w:r>
      <w:r w:rsidR="00184F17" w:rsidRPr="00347214">
        <w:t xml:space="preserve">или </w:t>
      </w:r>
      <w:r w:rsidR="00347214" w:rsidRPr="00347214">
        <w:t>44,1</w:t>
      </w:r>
      <w:r w:rsidR="00184F17" w:rsidRPr="00347214">
        <w:t>% от уточненных бюджетных назначений.</w:t>
      </w:r>
    </w:p>
    <w:p w:rsidR="00CA0FB6" w:rsidRDefault="00123E33" w:rsidP="00123E33">
      <w:pPr>
        <w:pStyle w:val="2"/>
        <w:shd w:val="clear" w:color="auto" w:fill="auto"/>
        <w:spacing w:before="0"/>
        <w:ind w:right="-1" w:firstLine="0"/>
        <w:jc w:val="right"/>
      </w:pPr>
      <w:r w:rsidRPr="00123E33">
        <w:rPr>
          <w:sz w:val="20"/>
          <w:szCs w:val="20"/>
        </w:rPr>
        <w:t>Таблица (тыс. рублей)</w:t>
      </w:r>
      <w:r w:rsidR="00CA0FB6">
        <w:t>.</w:t>
      </w:r>
    </w:p>
    <w:tbl>
      <w:tblPr>
        <w:tblW w:w="949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1276"/>
        <w:gridCol w:w="1134"/>
        <w:gridCol w:w="851"/>
        <w:gridCol w:w="993"/>
      </w:tblGrid>
      <w:tr w:rsidR="00CA0FB6" w:rsidRPr="00E0279B" w:rsidTr="00CA0FB6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B6" w:rsidRPr="00AC5CAF" w:rsidRDefault="00CA0FB6" w:rsidP="005A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B6" w:rsidRPr="00AC5CAF" w:rsidRDefault="00CA0FB6" w:rsidP="005A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Исполнено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на 01.</w:t>
            </w:r>
            <w:r w:rsidR="0034721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B6" w:rsidRPr="00AC5CAF" w:rsidRDefault="00CA0FB6" w:rsidP="005A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Утвержденные бюджетные ассигнования на 01.</w:t>
            </w:r>
            <w:r w:rsidR="0034721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B6" w:rsidRPr="00AC5CAF" w:rsidRDefault="00CA0FB6" w:rsidP="005A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Исполнено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на 01.</w:t>
            </w:r>
            <w:r w:rsidR="0034721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B6" w:rsidRPr="00AC5CAF" w:rsidRDefault="00CA0FB6" w:rsidP="005A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 исполнения от плана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B6" w:rsidRPr="00AC5CAF" w:rsidRDefault="00CA0FB6" w:rsidP="005A3CE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% исполнения </w:t>
            </w: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 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прошло</w:t>
            </w: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год</w:t>
            </w: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</w:t>
            </w:r>
          </w:p>
        </w:tc>
      </w:tr>
      <w:tr w:rsidR="00CA0FB6" w:rsidRPr="00AC5CAF" w:rsidTr="00CA0FB6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B6" w:rsidRPr="00AC5CAF" w:rsidRDefault="00CA0FB6" w:rsidP="005A3CE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Все ГРБС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B6" w:rsidRPr="00AC5CAF" w:rsidRDefault="00CA0FB6" w:rsidP="005A3CE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347214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40 471,3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347214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154 358,3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347214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67 079,2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347214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347214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165,7</w:t>
            </w:r>
          </w:p>
        </w:tc>
      </w:tr>
      <w:tr w:rsidR="00CA0FB6" w:rsidRPr="00AC5CAF" w:rsidTr="00CA0FB6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B6" w:rsidRPr="00AC5CAF" w:rsidRDefault="00CA0FB6" w:rsidP="005A3CE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FB6" w:rsidRPr="00AC5CAF" w:rsidRDefault="00CA0FB6" w:rsidP="005A3CED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347214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9 089,9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347214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7 219,2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347214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347214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79,4</w:t>
            </w:r>
          </w:p>
        </w:tc>
      </w:tr>
      <w:tr w:rsidR="00CA0FB6" w:rsidRPr="00AC5CAF" w:rsidTr="00CA0FB6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FB6" w:rsidRPr="00AC5CAF" w:rsidRDefault="00CA0FB6" w:rsidP="005A3CE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347214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49 561,2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CA0FB6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="00347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68</w:t>
            </w:r>
            <w:r w:rsidR="00362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347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571</w:t>
            </w:r>
            <w:r w:rsidRPr="00E02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</w:t>
            </w:r>
            <w:r w:rsidR="00347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347214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74</w:t>
            </w:r>
            <w:r w:rsidR="00CA0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298</w:t>
            </w:r>
            <w:r w:rsidR="00CA0F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347214" w:rsidP="0034721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B6" w:rsidRPr="00AC5CAF" w:rsidRDefault="00347214" w:rsidP="005A3CE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149,9</w:t>
            </w:r>
          </w:p>
        </w:tc>
      </w:tr>
    </w:tbl>
    <w:p w:rsidR="003E070D" w:rsidRDefault="003E070D" w:rsidP="00362654">
      <w:pPr>
        <w:pStyle w:val="2"/>
        <w:spacing w:before="0"/>
        <w:ind w:right="-1" w:firstLine="709"/>
      </w:pPr>
    </w:p>
    <w:p w:rsidR="00362654" w:rsidRPr="00641C88" w:rsidRDefault="00362654" w:rsidP="00362654">
      <w:pPr>
        <w:pStyle w:val="2"/>
        <w:spacing w:before="0"/>
        <w:ind w:right="-1" w:firstLine="709"/>
      </w:pPr>
      <w:r w:rsidRPr="00641C88">
        <w:lastRenderedPageBreak/>
        <w:t xml:space="preserve">Доля расходов на закупки товаров, работ, услуг в общем объеме расходов бюджета округа составила </w:t>
      </w:r>
      <w:r w:rsidR="00641C88" w:rsidRPr="00641C88">
        <w:t>13,2</w:t>
      </w:r>
      <w:r w:rsidRPr="00641C88">
        <w:t xml:space="preserve">%. </w:t>
      </w:r>
    </w:p>
    <w:p w:rsidR="00BE5D4F" w:rsidRPr="00A66D37" w:rsidRDefault="00BE5D4F" w:rsidP="00362654">
      <w:pPr>
        <w:pStyle w:val="2"/>
        <w:spacing w:before="0"/>
        <w:ind w:right="-1" w:firstLine="709"/>
      </w:pPr>
      <w:proofErr w:type="spellStart"/>
      <w:r w:rsidRPr="00A66D37">
        <w:t>Пировский</w:t>
      </w:r>
      <w:proofErr w:type="spellEnd"/>
      <w:r w:rsidRPr="00A66D37">
        <w:t xml:space="preserve"> округ участвует в реализации </w:t>
      </w:r>
      <w:r w:rsidRPr="00A66D37">
        <w:rPr>
          <w:b/>
        </w:rPr>
        <w:t>национальных проектов</w:t>
      </w:r>
      <w:r w:rsidR="00DD1D12" w:rsidRPr="00A66D37">
        <w:rPr>
          <w:b/>
        </w:rPr>
        <w:t xml:space="preserve"> </w:t>
      </w:r>
      <w:r w:rsidR="00DD1D12" w:rsidRPr="00A66D37">
        <w:t xml:space="preserve">по </w:t>
      </w:r>
      <w:r w:rsidR="00A66D37" w:rsidRPr="00A66D37">
        <w:t>четырем</w:t>
      </w:r>
      <w:r w:rsidR="00DD1D12" w:rsidRPr="00A66D37">
        <w:t xml:space="preserve"> направлениям</w:t>
      </w:r>
      <w:r w:rsidRPr="00A66D37">
        <w:t>.</w:t>
      </w:r>
      <w:r w:rsidR="00225453" w:rsidRPr="00A66D37">
        <w:t xml:space="preserve"> </w:t>
      </w:r>
      <w:r w:rsidRPr="00A66D37">
        <w:t>На данные цели в 202</w:t>
      </w:r>
      <w:r w:rsidR="00B21F44" w:rsidRPr="00A66D37">
        <w:t>3</w:t>
      </w:r>
      <w:r w:rsidRPr="00A66D37">
        <w:t xml:space="preserve"> году утверждены ассигнования в размере </w:t>
      </w:r>
      <w:r w:rsidR="00A66D37" w:rsidRPr="00A66D37">
        <w:t>13 818,2</w:t>
      </w:r>
      <w:r w:rsidRPr="00A66D37">
        <w:t xml:space="preserve"> тыс. рублей.</w:t>
      </w:r>
    </w:p>
    <w:p w:rsidR="0061078D" w:rsidRDefault="00BE5D4F" w:rsidP="001E7AE6">
      <w:pPr>
        <w:pStyle w:val="2"/>
        <w:shd w:val="clear" w:color="auto" w:fill="auto"/>
        <w:spacing w:before="0" w:line="240" w:lineRule="auto"/>
        <w:ind w:right="-1" w:firstLine="709"/>
      </w:pPr>
      <w:r w:rsidRPr="00C97745">
        <w:t xml:space="preserve">Информация </w:t>
      </w:r>
      <w:r w:rsidR="006C200F" w:rsidRPr="00C97745">
        <w:t xml:space="preserve">о </w:t>
      </w:r>
      <w:r w:rsidR="001E7AE6" w:rsidRPr="00C97745">
        <w:t xml:space="preserve">расходовании бюджетных средств, предусмотренных на реализацию </w:t>
      </w:r>
      <w:r w:rsidRPr="00C97745">
        <w:t>национальных проектов</w:t>
      </w:r>
      <w:r w:rsidR="006A2B61" w:rsidRPr="00C97745">
        <w:t>, приведена в таблице.</w:t>
      </w:r>
    </w:p>
    <w:p w:rsidR="00B62D04" w:rsidRDefault="00B62D04" w:rsidP="001E7AE6">
      <w:pPr>
        <w:pStyle w:val="2"/>
        <w:shd w:val="clear" w:color="auto" w:fill="auto"/>
        <w:spacing w:before="0" w:line="240" w:lineRule="auto"/>
        <w:ind w:right="-1" w:firstLine="709"/>
        <w:rPr>
          <w:sz w:val="20"/>
          <w:szCs w:val="20"/>
        </w:rPr>
      </w:pPr>
    </w:p>
    <w:p w:rsidR="00BE5D4F" w:rsidRDefault="007D2DFB" w:rsidP="00123E33">
      <w:pPr>
        <w:pStyle w:val="2"/>
        <w:shd w:val="clear" w:color="auto" w:fill="auto"/>
        <w:spacing w:before="0"/>
        <w:ind w:left="20" w:right="20" w:firstLine="547"/>
        <w:jc w:val="right"/>
        <w:rPr>
          <w:sz w:val="20"/>
          <w:szCs w:val="20"/>
        </w:rPr>
      </w:pP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</w:r>
      <w:r w:rsidRPr="00225453">
        <w:rPr>
          <w:sz w:val="20"/>
          <w:szCs w:val="20"/>
        </w:rPr>
        <w:tab/>
        <w:t xml:space="preserve">              </w:t>
      </w:r>
      <w:r w:rsidR="0061078D" w:rsidRPr="00225453">
        <w:rPr>
          <w:sz w:val="20"/>
          <w:szCs w:val="20"/>
        </w:rPr>
        <w:tab/>
        <w:t>Таблица (тыс. руб.)</w:t>
      </w:r>
    </w:p>
    <w:tbl>
      <w:tblPr>
        <w:tblW w:w="9505" w:type="dxa"/>
        <w:tblLayout w:type="fixed"/>
        <w:tblLook w:val="04A0" w:firstRow="1" w:lastRow="0" w:firstColumn="1" w:lastColumn="0" w:noHBand="0" w:noVBand="1"/>
      </w:tblPr>
      <w:tblGrid>
        <w:gridCol w:w="562"/>
        <w:gridCol w:w="3713"/>
        <w:gridCol w:w="1495"/>
        <w:gridCol w:w="1159"/>
        <w:gridCol w:w="1585"/>
        <w:gridCol w:w="991"/>
      </w:tblGrid>
      <w:tr w:rsidR="001E7AE6" w:rsidRPr="001E7AE6" w:rsidTr="001E7AE6">
        <w:trPr>
          <w:trHeight w:val="9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национального проекта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E6" w:rsidRPr="001E7AE6" w:rsidRDefault="001E7AE6" w:rsidP="001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Утвержденные бюджетные назначения 2023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A97C4A" w:rsidP="001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01.10.2023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Неисполненные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исполнения</w:t>
            </w:r>
          </w:p>
        </w:tc>
      </w:tr>
      <w:tr w:rsidR="001E7AE6" w:rsidRPr="001E7AE6" w:rsidTr="001E7AE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Цифровая экономика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E6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213,7</w:t>
            </w:r>
            <w:r w:rsidR="001E7AE6"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128,2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60,0</w:t>
            </w:r>
          </w:p>
        </w:tc>
      </w:tr>
      <w:tr w:rsidR="001E7AE6" w:rsidRPr="001E7AE6" w:rsidTr="001E7AE6">
        <w:trPr>
          <w:trHeight w:val="3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Жилье и городская среда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10104,8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105,0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9999,8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1E7AE6"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,0</w:t>
            </w:r>
          </w:p>
        </w:tc>
      </w:tr>
      <w:tr w:rsidR="001E7AE6" w:rsidRPr="001E7AE6" w:rsidTr="001E7AE6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AE6" w:rsidRPr="001E7AE6" w:rsidRDefault="001E7AE6" w:rsidP="001E7AE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 (</w:t>
            </w:r>
            <w:r w:rsidRPr="001E7AE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Патриотическое воспитание 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E6" w:rsidRPr="001E7AE6" w:rsidRDefault="001E7AE6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9,6</w:t>
            </w:r>
          </w:p>
        </w:tc>
      </w:tr>
      <w:tr w:rsidR="00C97745" w:rsidRPr="001E7AE6" w:rsidTr="00C97745">
        <w:trPr>
          <w:trHeight w:val="2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745" w:rsidRPr="001E7AE6" w:rsidRDefault="00C97745" w:rsidP="001E7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745" w:rsidRDefault="00C97745" w:rsidP="001E7AE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7745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3371,9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745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745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3371,9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745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1E7AE6" w:rsidRPr="001E7AE6" w:rsidTr="001E7AE6">
        <w:trPr>
          <w:trHeight w:val="315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1E7AE6" w:rsidP="001E7AE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E7A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E6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13818,2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E6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245,5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AE6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13572,7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E6" w:rsidRPr="001E7AE6" w:rsidRDefault="00C97745" w:rsidP="001E7AE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1,8</w:t>
            </w:r>
          </w:p>
        </w:tc>
      </w:tr>
    </w:tbl>
    <w:p w:rsidR="006F6CA2" w:rsidRPr="00225453" w:rsidRDefault="006F6CA2" w:rsidP="00BE5D4F">
      <w:pPr>
        <w:pStyle w:val="2"/>
        <w:shd w:val="clear" w:color="auto" w:fill="auto"/>
        <w:spacing w:before="0"/>
        <w:ind w:left="20" w:right="20" w:firstLine="547"/>
        <w:rPr>
          <w:b/>
        </w:rPr>
      </w:pPr>
    </w:p>
    <w:p w:rsidR="002958F8" w:rsidRPr="002958F8" w:rsidRDefault="002958F8" w:rsidP="002958F8">
      <w:pPr>
        <w:pStyle w:val="2"/>
        <w:spacing w:before="0"/>
        <w:ind w:left="20" w:right="20" w:firstLine="689"/>
        <w:rPr>
          <w:bCs/>
        </w:rPr>
      </w:pPr>
      <w:bookmarkStart w:id="4" w:name="_GoBack"/>
      <w:bookmarkEnd w:id="4"/>
      <w:r w:rsidRPr="002958F8">
        <w:rPr>
          <w:bCs/>
        </w:rPr>
        <w:t>Исполнение расходов на реализацию национальных проектов в январе</w:t>
      </w:r>
      <w:r>
        <w:rPr>
          <w:bCs/>
        </w:rPr>
        <w:t>-</w:t>
      </w:r>
      <w:r w:rsidRPr="002958F8">
        <w:rPr>
          <w:bCs/>
        </w:rPr>
        <w:t>сентябре 202</w:t>
      </w:r>
      <w:r>
        <w:rPr>
          <w:bCs/>
        </w:rPr>
        <w:t>3</w:t>
      </w:r>
      <w:r w:rsidRPr="002958F8">
        <w:rPr>
          <w:bCs/>
        </w:rPr>
        <w:t xml:space="preserve"> года составило </w:t>
      </w:r>
      <w:r>
        <w:rPr>
          <w:bCs/>
        </w:rPr>
        <w:t>1,8</w:t>
      </w:r>
      <w:r w:rsidRPr="002958F8">
        <w:rPr>
          <w:bCs/>
        </w:rPr>
        <w:t>% от уточненных бюджетных назначений.</w:t>
      </w:r>
    </w:p>
    <w:p w:rsidR="002958F8" w:rsidRPr="002958F8" w:rsidRDefault="002958F8" w:rsidP="002958F8">
      <w:pPr>
        <w:pStyle w:val="2"/>
        <w:spacing w:before="0"/>
        <w:ind w:left="20" w:right="20" w:firstLine="689"/>
        <w:rPr>
          <w:bCs/>
        </w:rPr>
      </w:pPr>
      <w:r w:rsidRPr="002958F8">
        <w:rPr>
          <w:bCs/>
        </w:rPr>
        <w:t>Наибольшее исполнение отмечено по национальн</w:t>
      </w:r>
      <w:r>
        <w:rPr>
          <w:bCs/>
        </w:rPr>
        <w:t>ому</w:t>
      </w:r>
      <w:r w:rsidRPr="002958F8">
        <w:rPr>
          <w:bCs/>
        </w:rPr>
        <w:t xml:space="preserve"> проект</w:t>
      </w:r>
      <w:r>
        <w:rPr>
          <w:bCs/>
        </w:rPr>
        <w:t xml:space="preserve">у </w:t>
      </w:r>
      <w:r w:rsidRPr="002958F8">
        <w:rPr>
          <w:bCs/>
        </w:rPr>
        <w:t xml:space="preserve">«Цифровая экономика» - </w:t>
      </w:r>
      <w:r>
        <w:rPr>
          <w:bCs/>
        </w:rPr>
        <w:t>60,0</w:t>
      </w:r>
      <w:r w:rsidRPr="002958F8">
        <w:rPr>
          <w:bCs/>
        </w:rPr>
        <w:t xml:space="preserve">%. </w:t>
      </w:r>
    </w:p>
    <w:p w:rsidR="00FD04BF" w:rsidRPr="00DA5C33" w:rsidRDefault="00FD04BF" w:rsidP="00D54705">
      <w:pPr>
        <w:pStyle w:val="2"/>
        <w:shd w:val="clear" w:color="auto" w:fill="auto"/>
        <w:spacing w:before="0"/>
        <w:ind w:left="20" w:right="20" w:firstLine="689"/>
      </w:pPr>
      <w:r w:rsidRPr="00DA5C33">
        <w:t xml:space="preserve">Расходы на реализацию </w:t>
      </w:r>
      <w:r w:rsidRPr="00DA5C33">
        <w:rPr>
          <w:b/>
        </w:rPr>
        <w:t>муниципальных программ</w:t>
      </w:r>
      <w:r w:rsidRPr="00DA5C33">
        <w:t xml:space="preserve"> за </w:t>
      </w:r>
      <w:r w:rsidR="00DA5C33" w:rsidRPr="00DA5C33">
        <w:t>январь-сентябрь</w:t>
      </w:r>
      <w:r w:rsidR="00E06C6A" w:rsidRPr="00DA5C33">
        <w:t xml:space="preserve"> 2023 </w:t>
      </w:r>
      <w:r w:rsidRPr="00DA5C33">
        <w:t xml:space="preserve">года </w:t>
      </w:r>
      <w:r w:rsidR="00D8324E" w:rsidRPr="00DA5C33">
        <w:t>исполнены в сумме</w:t>
      </w:r>
      <w:r w:rsidRPr="00DA5C33">
        <w:t xml:space="preserve"> </w:t>
      </w:r>
      <w:r w:rsidR="00DA5C33" w:rsidRPr="00DA5C33">
        <w:t>442 553,5</w:t>
      </w:r>
      <w:r w:rsidR="00E06C6A" w:rsidRPr="00DA5C33">
        <w:t xml:space="preserve"> </w:t>
      </w:r>
      <w:r w:rsidRPr="00DA5C33">
        <w:t xml:space="preserve">тыс. рублей </w:t>
      </w:r>
      <w:r w:rsidR="00D8324E" w:rsidRPr="00DA5C33">
        <w:t>(</w:t>
      </w:r>
      <w:r w:rsidR="00DA5C33" w:rsidRPr="00DA5C33">
        <w:t>67,7</w:t>
      </w:r>
      <w:r w:rsidRPr="00DA5C33">
        <w:t>% от уточненных бюджетных назначений</w:t>
      </w:r>
      <w:r w:rsidR="00D8324E" w:rsidRPr="00DA5C33">
        <w:t>)</w:t>
      </w:r>
      <w:r w:rsidRPr="00DA5C33">
        <w:t>.</w:t>
      </w:r>
    </w:p>
    <w:p w:rsidR="00FD04BF" w:rsidRPr="00DA5C33" w:rsidRDefault="00FD04BF" w:rsidP="00D54705">
      <w:pPr>
        <w:pStyle w:val="2"/>
        <w:shd w:val="clear" w:color="auto" w:fill="auto"/>
        <w:spacing w:before="0"/>
        <w:ind w:right="-1" w:firstLine="689"/>
      </w:pPr>
      <w:r w:rsidRPr="00DA5C33">
        <w:t xml:space="preserve">Доля программных расходов в общем объеме расходов бюджета округа составила </w:t>
      </w:r>
      <w:r w:rsidR="00E47ED5" w:rsidRPr="00DA5C33">
        <w:t>87,</w:t>
      </w:r>
      <w:r w:rsidR="00DA5C33" w:rsidRPr="00DA5C33">
        <w:t>0</w:t>
      </w:r>
      <w:r w:rsidRPr="00DA5C33">
        <w:t>%.</w:t>
      </w:r>
    </w:p>
    <w:p w:rsidR="004D548C" w:rsidRPr="00FA5E34" w:rsidRDefault="00FD04BF" w:rsidP="00D54705">
      <w:pPr>
        <w:pStyle w:val="2"/>
        <w:shd w:val="clear" w:color="auto" w:fill="auto"/>
        <w:spacing w:before="0"/>
        <w:ind w:left="20" w:right="20" w:firstLine="689"/>
      </w:pPr>
      <w:r w:rsidRPr="00FA5E34">
        <w:t xml:space="preserve">В ходе анализа исполнения программных расходов окружного бюджета установлено, что наибольшее исполнение (выше </w:t>
      </w:r>
      <w:r w:rsidR="003B6172" w:rsidRPr="00FA5E34">
        <w:t>7</w:t>
      </w:r>
      <w:r w:rsidR="000E0556" w:rsidRPr="00FA5E34">
        <w:t>0</w:t>
      </w:r>
      <w:r w:rsidRPr="00FA5E34">
        <w:t xml:space="preserve">%) сложилось по следующим муниципальным программам: </w:t>
      </w:r>
      <w:r w:rsidR="000E0556" w:rsidRPr="00FA5E34">
        <w:t>"Развитие культуры в Пировском муниципальном округе" (</w:t>
      </w:r>
      <w:r w:rsidR="003B6172" w:rsidRPr="00FA5E34">
        <w:t>79,2</w:t>
      </w:r>
      <w:r w:rsidR="000E0556" w:rsidRPr="00FA5E34">
        <w:t xml:space="preserve">%), </w:t>
      </w:r>
      <w:r w:rsidR="004D548C" w:rsidRPr="00FA5E34">
        <w:t>"</w:t>
      </w:r>
      <w:r w:rsidR="000E0556" w:rsidRPr="00FA5E34">
        <w:t>Молодежь Пировского муниципального округа в 21 веке</w:t>
      </w:r>
      <w:r w:rsidR="004D548C" w:rsidRPr="00FA5E34">
        <w:t>" (</w:t>
      </w:r>
      <w:r w:rsidR="003B6172" w:rsidRPr="00FA5E34">
        <w:t>78,7</w:t>
      </w:r>
      <w:r w:rsidR="004D548C" w:rsidRPr="00FA5E34">
        <w:t>%),</w:t>
      </w:r>
      <w:r w:rsidR="003B6172" w:rsidRPr="00FA5E34">
        <w:t>"Управление муниципальными финансами" (78,5%),</w:t>
      </w:r>
      <w:r w:rsidR="004D548C" w:rsidRPr="00FA5E34">
        <w:t xml:space="preserve"> </w:t>
      </w:r>
      <w:r w:rsidR="00E06C6A" w:rsidRPr="00FA5E34">
        <w:t>"</w:t>
      </w:r>
      <w:r w:rsidR="003B6172" w:rsidRPr="00FA5E34">
        <w:t>Реформирование и модернизация жилищно-коммунального хозяйства и повышение энергетической эффективности Пировского муниципального округа</w:t>
      </w:r>
      <w:r w:rsidR="00E06C6A" w:rsidRPr="00FA5E34">
        <w:t>" (</w:t>
      </w:r>
      <w:r w:rsidR="003B6172" w:rsidRPr="00FA5E34">
        <w:t>75,5</w:t>
      </w:r>
      <w:r w:rsidR="00E06C6A" w:rsidRPr="00FA5E34">
        <w:t>%)</w:t>
      </w:r>
      <w:r w:rsidR="000E0556" w:rsidRPr="00FA5E34">
        <w:t xml:space="preserve">, "Развитие </w:t>
      </w:r>
      <w:r w:rsidR="00FA5E34" w:rsidRPr="00FA5E34">
        <w:t>сельского хозяйства в Пировском муниципальном округе</w:t>
      </w:r>
      <w:r w:rsidR="000E0556" w:rsidRPr="00FA5E34">
        <w:t>" (</w:t>
      </w:r>
      <w:r w:rsidR="00FA5E34" w:rsidRPr="00FA5E34">
        <w:t>70,2</w:t>
      </w:r>
      <w:r w:rsidR="000E0556" w:rsidRPr="00FA5E34">
        <w:t>%)</w:t>
      </w:r>
      <w:r w:rsidR="00E06C6A" w:rsidRPr="00FA5E34">
        <w:t>.</w:t>
      </w:r>
    </w:p>
    <w:p w:rsidR="00481AB3" w:rsidRPr="00FA5E34" w:rsidRDefault="004D548C" w:rsidP="00D54705">
      <w:pPr>
        <w:pStyle w:val="2"/>
        <w:shd w:val="clear" w:color="auto" w:fill="auto"/>
        <w:spacing w:before="0"/>
        <w:ind w:left="20" w:right="20" w:firstLine="689"/>
      </w:pPr>
      <w:r w:rsidRPr="00FA5E34">
        <w:t>Ни</w:t>
      </w:r>
      <w:r w:rsidR="001D093A" w:rsidRPr="00FA5E34">
        <w:t xml:space="preserve">зкий уровень исполнения (менее </w:t>
      </w:r>
      <w:r w:rsidR="00FA5E34" w:rsidRPr="00FA5E34">
        <w:t>6</w:t>
      </w:r>
      <w:r w:rsidR="001F1CE7" w:rsidRPr="00FA5E34">
        <w:t>0</w:t>
      </w:r>
      <w:r w:rsidRPr="00FA5E34">
        <w:t xml:space="preserve">%) </w:t>
      </w:r>
      <w:r w:rsidR="00545974" w:rsidRPr="00FA5E34">
        <w:t>сложился</w:t>
      </w:r>
      <w:r w:rsidRPr="00FA5E34">
        <w:t xml:space="preserve"> по муниципальным программам:</w:t>
      </w:r>
      <w:r w:rsidRPr="00FA5E34">
        <w:rPr>
          <w:color w:val="auto"/>
          <w:lang w:bidi="ar-SA"/>
        </w:rPr>
        <w:t xml:space="preserve"> </w:t>
      </w:r>
      <w:r w:rsidR="00FA5E34" w:rsidRPr="00FA5E34">
        <w:rPr>
          <w:color w:val="auto"/>
          <w:lang w:bidi="ar-SA"/>
        </w:rPr>
        <w:t xml:space="preserve">"Охрана окружающей среды в Пировском муниципальном округе" (4,1%), </w:t>
      </w:r>
      <w:r w:rsidRPr="00FA5E34">
        <w:rPr>
          <w:color w:val="auto"/>
          <w:lang w:bidi="ar-SA"/>
        </w:rPr>
        <w:t>"</w:t>
      </w:r>
      <w:r w:rsidR="001F1CE7" w:rsidRPr="00FA5E34">
        <w:rPr>
          <w:color w:val="auto"/>
          <w:lang w:bidi="ar-SA"/>
        </w:rPr>
        <w:t xml:space="preserve">Развитие транспортной системы Пировского муниципального округа" </w:t>
      </w:r>
      <w:r w:rsidRPr="00FA5E34">
        <w:rPr>
          <w:color w:val="auto"/>
          <w:lang w:bidi="ar-SA"/>
        </w:rPr>
        <w:t>(</w:t>
      </w:r>
      <w:r w:rsidR="00FA5E34" w:rsidRPr="00FA5E34">
        <w:rPr>
          <w:color w:val="auto"/>
          <w:lang w:bidi="ar-SA"/>
        </w:rPr>
        <w:t>35,8</w:t>
      </w:r>
      <w:r w:rsidR="00402244" w:rsidRPr="00FA5E34">
        <w:rPr>
          <w:color w:val="auto"/>
          <w:lang w:bidi="ar-SA"/>
        </w:rPr>
        <w:t>%),</w:t>
      </w:r>
      <w:r w:rsidR="000E0556" w:rsidRPr="00FA5E34">
        <w:rPr>
          <w:color w:val="auto"/>
          <w:lang w:bidi="ar-SA"/>
        </w:rPr>
        <w:t xml:space="preserve"> </w:t>
      </w:r>
      <w:r w:rsidR="00FA5E34" w:rsidRPr="00FA5E34">
        <w:rPr>
          <w:color w:val="auto"/>
          <w:lang w:bidi="ar-SA"/>
        </w:rPr>
        <w:t xml:space="preserve">"Развитие и поддержка малого и (*или) среднего предпринимательства на территории Пировского муниципального округа" (46,9%), </w:t>
      </w:r>
      <w:r w:rsidR="000E0556" w:rsidRPr="00FA5E34">
        <w:rPr>
          <w:color w:val="auto"/>
          <w:lang w:bidi="ar-SA"/>
        </w:rPr>
        <w:t>"Благоустройство территории Пировского муниципального округа" (</w:t>
      </w:r>
      <w:r w:rsidR="00FA5E34" w:rsidRPr="00FA5E34">
        <w:rPr>
          <w:color w:val="auto"/>
          <w:lang w:bidi="ar-SA"/>
        </w:rPr>
        <w:t>47,6</w:t>
      </w:r>
      <w:r w:rsidR="000E0556" w:rsidRPr="00FA5E34">
        <w:rPr>
          <w:color w:val="auto"/>
          <w:lang w:bidi="ar-SA"/>
        </w:rPr>
        <w:t>%),</w:t>
      </w:r>
      <w:r w:rsidR="001F1CE7" w:rsidRPr="00FA5E34">
        <w:rPr>
          <w:color w:val="auto"/>
          <w:lang w:bidi="ar-SA"/>
        </w:rPr>
        <w:t xml:space="preserve"> </w:t>
      </w:r>
      <w:r w:rsidR="00FA5E34" w:rsidRPr="00FA5E34">
        <w:rPr>
          <w:color w:val="auto"/>
          <w:lang w:bidi="ar-SA"/>
        </w:rPr>
        <w:t>"Управление муниципальным имуществом" (52,8%), "Развитие физической культуры и спорта в Пировском муниципальном округе" (59,9%)</w:t>
      </w:r>
      <w:r w:rsidR="00402244" w:rsidRPr="00FA5E34">
        <w:rPr>
          <w:color w:val="auto"/>
          <w:lang w:bidi="ar-SA"/>
        </w:rPr>
        <w:t>.</w:t>
      </w:r>
      <w:r w:rsidR="001F1CE7" w:rsidRPr="00FA5E34">
        <w:rPr>
          <w:color w:val="auto"/>
          <w:lang w:bidi="ar-SA"/>
        </w:rPr>
        <w:t xml:space="preserve"> </w:t>
      </w:r>
    </w:p>
    <w:p w:rsidR="004F3911" w:rsidRDefault="00FD04BF" w:rsidP="00D54705">
      <w:pPr>
        <w:pStyle w:val="2"/>
        <w:shd w:val="clear" w:color="auto" w:fill="auto"/>
        <w:spacing w:before="0"/>
        <w:ind w:left="20" w:right="20" w:firstLine="689"/>
      </w:pPr>
      <w:r w:rsidRPr="00FA5E34">
        <w:t>Анализ исполнения муниципальных программ Пировского округа представлен в таблице.</w:t>
      </w:r>
    </w:p>
    <w:p w:rsidR="000E0556" w:rsidRDefault="009005C2" w:rsidP="000107A5">
      <w:pPr>
        <w:pStyle w:val="2"/>
        <w:shd w:val="clear" w:color="auto" w:fill="auto"/>
        <w:spacing w:before="0"/>
        <w:ind w:right="20" w:firstLine="0"/>
        <w:jc w:val="right"/>
        <w:rPr>
          <w:sz w:val="20"/>
          <w:szCs w:val="20"/>
          <w:highlight w:val="yellow"/>
        </w:rPr>
      </w:pPr>
      <w:r w:rsidRPr="00DB517F">
        <w:lastRenderedPageBreak/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Pr="00DB517F">
        <w:tab/>
      </w:r>
      <w:r w:rsidR="00FD04BF" w:rsidRPr="00DB517F">
        <w:rPr>
          <w:sz w:val="20"/>
          <w:szCs w:val="20"/>
        </w:rPr>
        <w:t xml:space="preserve">Таблица </w:t>
      </w:r>
      <w:r w:rsidRPr="00DB517F">
        <w:rPr>
          <w:sz w:val="20"/>
          <w:szCs w:val="20"/>
        </w:rPr>
        <w:t>(тыс. рублей)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20"/>
        <w:gridCol w:w="4710"/>
        <w:gridCol w:w="1500"/>
        <w:gridCol w:w="1400"/>
        <w:gridCol w:w="1221"/>
      </w:tblGrid>
      <w:tr w:rsidR="000107A5" w:rsidRPr="000107A5" w:rsidTr="004A3F41">
        <w:trPr>
          <w:trHeight w:val="10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программ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Утвержденные бюджетные ассигнования на 01.10.2023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 за 9 месяцев 2023 года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исполнения</w:t>
            </w:r>
          </w:p>
        </w:tc>
      </w:tr>
      <w:tr w:rsidR="000107A5" w:rsidRPr="000107A5" w:rsidTr="004A3F41">
        <w:trPr>
          <w:trHeight w:val="3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"Управление муниципальными финансами"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9145,3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7174,7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78,5</w:t>
            </w:r>
          </w:p>
        </w:tc>
      </w:tr>
      <w:tr w:rsidR="000107A5" w:rsidRPr="000107A5" w:rsidTr="004A3F4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образования"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396152,0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268419,0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67,8</w:t>
            </w:r>
          </w:p>
        </w:tc>
      </w:tr>
      <w:tr w:rsidR="000107A5" w:rsidRPr="000107A5" w:rsidTr="004A3F41">
        <w:trPr>
          <w:trHeight w:val="4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"Благоустройство территории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42917,4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20434,3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47,6</w:t>
            </w:r>
          </w:p>
        </w:tc>
      </w:tr>
      <w:tr w:rsidR="000107A5" w:rsidRPr="000107A5" w:rsidTr="004A3F41">
        <w:trPr>
          <w:trHeight w:val="5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сельского хозяйства в Пировском муниципальном округе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4021,9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2822,8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70,2</w:t>
            </w:r>
          </w:p>
        </w:tc>
      </w:tr>
      <w:tr w:rsidR="000107A5" w:rsidRPr="000107A5" w:rsidTr="004A3F4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МП" 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32900,8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24830,5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75,5</w:t>
            </w:r>
          </w:p>
        </w:tc>
      </w:tr>
      <w:tr w:rsidR="000107A5" w:rsidRPr="000107A5" w:rsidTr="004A3F41">
        <w:trPr>
          <w:trHeight w:val="4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физической культуры и спорта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21439,6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12847,2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59,9</w:t>
            </w:r>
          </w:p>
        </w:tc>
      </w:tr>
      <w:tr w:rsidR="000107A5" w:rsidRPr="000107A5" w:rsidTr="004A3F4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"Молодежь Пировского муниципального округа в 21 веке"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5451,7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4291,3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78,7</w:t>
            </w:r>
          </w:p>
        </w:tc>
      </w:tr>
      <w:tr w:rsidR="000107A5" w:rsidRPr="000107A5" w:rsidTr="004A3F4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культуры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82973,1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65742,3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79,2</w:t>
            </w:r>
          </w:p>
        </w:tc>
      </w:tr>
      <w:tr w:rsidR="000107A5" w:rsidRPr="000107A5" w:rsidTr="004A3F41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1441,8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676,5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46,9</w:t>
            </w:r>
          </w:p>
        </w:tc>
      </w:tr>
      <w:tr w:rsidR="000107A5" w:rsidRPr="000107A5" w:rsidTr="004A3F4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МП" Содействие развитию местного самоуправления"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373,2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66,2</w:t>
            </w:r>
          </w:p>
        </w:tc>
      </w:tr>
      <w:tr w:rsidR="000107A5" w:rsidRPr="000107A5" w:rsidTr="004A3F4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 Управление муниципальным имуществом"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7739,6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4084,6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52,8</w:t>
            </w:r>
          </w:p>
        </w:tc>
      </w:tr>
      <w:tr w:rsidR="000107A5" w:rsidRPr="000107A5" w:rsidTr="004A3F4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МП" Охрана окружающей среды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4907,4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4,1</w:t>
            </w:r>
          </w:p>
        </w:tc>
      </w:tr>
      <w:tr w:rsidR="000107A5" w:rsidRPr="000107A5" w:rsidTr="004A3F4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"Развитие транспортной системы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85637,8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30656,7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35,8</w:t>
            </w:r>
          </w:p>
        </w:tc>
      </w:tr>
      <w:tr w:rsidR="000107A5" w:rsidRPr="000107A5" w:rsidTr="004A3F4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 по МП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695292,1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442553,5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63,7</w:t>
            </w:r>
          </w:p>
        </w:tc>
      </w:tr>
      <w:tr w:rsidR="000107A5" w:rsidRPr="000107A5" w:rsidTr="004A3F4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Непрограммные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97507,4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65903,8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67,6</w:t>
            </w:r>
          </w:p>
        </w:tc>
      </w:tr>
      <w:tr w:rsidR="000107A5" w:rsidRPr="000107A5" w:rsidTr="004A3F4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7A5" w:rsidRPr="000107A5" w:rsidRDefault="000107A5" w:rsidP="000107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5" w:rsidRPr="000107A5" w:rsidRDefault="000107A5" w:rsidP="000107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792799,5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508457,3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5" w:rsidRPr="000107A5" w:rsidRDefault="000107A5" w:rsidP="000107A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107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64,1</w:t>
            </w:r>
          </w:p>
        </w:tc>
      </w:tr>
    </w:tbl>
    <w:p w:rsidR="000107A5" w:rsidRDefault="000107A5" w:rsidP="000E0556">
      <w:pPr>
        <w:pStyle w:val="2"/>
        <w:shd w:val="clear" w:color="auto" w:fill="auto"/>
        <w:spacing w:before="0"/>
        <w:ind w:right="20" w:firstLine="0"/>
        <w:jc w:val="left"/>
        <w:rPr>
          <w:sz w:val="20"/>
          <w:szCs w:val="20"/>
          <w:highlight w:val="yellow"/>
        </w:rPr>
      </w:pPr>
    </w:p>
    <w:p w:rsidR="00C943BA" w:rsidRDefault="003863F6" w:rsidP="00C943BA">
      <w:pPr>
        <w:tabs>
          <w:tab w:val="left" w:pos="3999"/>
        </w:tabs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5516">
        <w:rPr>
          <w:rFonts w:ascii="Times New Roman" w:eastAsia="Times New Roman" w:hAnsi="Times New Roman" w:cs="Times New Roman"/>
          <w:sz w:val="26"/>
          <w:szCs w:val="26"/>
        </w:rPr>
        <w:t>По состоянию на 01.</w:t>
      </w:r>
      <w:r w:rsidR="00662C95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EC5516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EC5516" w:rsidRPr="00EC551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C5516">
        <w:rPr>
          <w:rFonts w:ascii="Times New Roman" w:eastAsia="Times New Roman" w:hAnsi="Times New Roman" w:cs="Times New Roman"/>
          <w:sz w:val="26"/>
          <w:szCs w:val="26"/>
        </w:rPr>
        <w:t xml:space="preserve">г. плановый объем муниципального </w:t>
      </w:r>
      <w:r w:rsidRPr="00EC5516">
        <w:rPr>
          <w:rFonts w:ascii="Times New Roman" w:eastAsia="Times New Roman" w:hAnsi="Times New Roman" w:cs="Times New Roman"/>
          <w:b/>
          <w:sz w:val="26"/>
          <w:szCs w:val="26"/>
        </w:rPr>
        <w:t>дорожного фонда</w:t>
      </w:r>
      <w:r w:rsidRPr="00EC5516">
        <w:rPr>
          <w:rFonts w:ascii="Times New Roman" w:eastAsia="Times New Roman" w:hAnsi="Times New Roman" w:cs="Times New Roman"/>
          <w:sz w:val="26"/>
          <w:szCs w:val="26"/>
        </w:rPr>
        <w:t xml:space="preserve"> Пировского округа составил </w:t>
      </w:r>
      <w:r w:rsidR="00662C95" w:rsidRPr="00EB1180">
        <w:rPr>
          <w:rFonts w:ascii="Times New Roman" w:eastAsia="Times New Roman" w:hAnsi="Times New Roman" w:cs="Times New Roman"/>
          <w:sz w:val="26"/>
          <w:szCs w:val="26"/>
        </w:rPr>
        <w:t>73 018,4</w:t>
      </w:r>
      <w:r w:rsidRPr="00EC5516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  <w:r w:rsidR="004573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3BA" w:rsidRPr="00C943BA">
        <w:rPr>
          <w:rFonts w:ascii="Times New Roman" w:eastAsia="Times New Roman" w:hAnsi="Times New Roman" w:cs="Times New Roman"/>
          <w:sz w:val="26"/>
          <w:szCs w:val="26"/>
        </w:rPr>
        <w:t>Информация о поступлениях в 202</w:t>
      </w:r>
      <w:r w:rsidR="00C943BA">
        <w:rPr>
          <w:rFonts w:ascii="Times New Roman" w:eastAsia="Times New Roman" w:hAnsi="Times New Roman" w:cs="Times New Roman"/>
          <w:sz w:val="26"/>
          <w:szCs w:val="26"/>
        </w:rPr>
        <w:t>3</w:t>
      </w:r>
      <w:r w:rsidR="00C943BA" w:rsidRPr="00C943BA">
        <w:rPr>
          <w:rFonts w:ascii="Times New Roman" w:eastAsia="Times New Roman" w:hAnsi="Times New Roman" w:cs="Times New Roman"/>
          <w:sz w:val="26"/>
          <w:szCs w:val="26"/>
        </w:rPr>
        <w:t xml:space="preserve"> году средств в дорожный фонд округа в разрезе источников представлена в таблице:</w:t>
      </w:r>
    </w:p>
    <w:p w:rsidR="00B62D04" w:rsidRDefault="00B62D04" w:rsidP="003E070D">
      <w:pPr>
        <w:tabs>
          <w:tab w:val="left" w:pos="3999"/>
        </w:tabs>
        <w:ind w:left="20" w:firstLine="68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943BA" w:rsidRPr="003E070D" w:rsidRDefault="003E070D" w:rsidP="003E070D">
      <w:pPr>
        <w:tabs>
          <w:tab w:val="left" w:pos="3999"/>
        </w:tabs>
        <w:ind w:left="20" w:firstLine="68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070D">
        <w:rPr>
          <w:rFonts w:ascii="Times New Roman" w:eastAsia="Times New Roman" w:hAnsi="Times New Roman" w:cs="Times New Roman"/>
          <w:sz w:val="20"/>
          <w:szCs w:val="20"/>
        </w:rPr>
        <w:t xml:space="preserve">Таблица </w:t>
      </w:r>
      <w:r w:rsidR="005F1A6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E070D">
        <w:rPr>
          <w:rFonts w:ascii="Times New Roman" w:eastAsia="Times New Roman" w:hAnsi="Times New Roman" w:cs="Times New Roman"/>
          <w:sz w:val="20"/>
          <w:szCs w:val="20"/>
        </w:rPr>
        <w:t>тыс. рублей)</w:t>
      </w:r>
    </w:p>
    <w:tbl>
      <w:tblPr>
        <w:tblStyle w:val="12"/>
        <w:tblW w:w="933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840"/>
        <w:gridCol w:w="1223"/>
        <w:gridCol w:w="1398"/>
        <w:gridCol w:w="870"/>
      </w:tblGrid>
      <w:tr w:rsidR="00C943BA" w:rsidRPr="002915A4" w:rsidTr="004A3F41">
        <w:tc>
          <w:tcPr>
            <w:tcW w:w="5840" w:type="dxa"/>
          </w:tcPr>
          <w:p w:rsidR="00C943BA" w:rsidRPr="002915A4" w:rsidRDefault="00C943BA" w:rsidP="003230D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источника формирования дорожного фонда</w:t>
            </w:r>
          </w:p>
        </w:tc>
        <w:tc>
          <w:tcPr>
            <w:tcW w:w="1223" w:type="dxa"/>
          </w:tcPr>
          <w:p w:rsidR="00C943BA" w:rsidRPr="002915A4" w:rsidRDefault="00C943BA" w:rsidP="003230D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План, тыс. руб.</w:t>
            </w:r>
          </w:p>
        </w:tc>
        <w:tc>
          <w:tcPr>
            <w:tcW w:w="1398" w:type="dxa"/>
          </w:tcPr>
          <w:p w:rsidR="00C943BA" w:rsidRPr="002915A4" w:rsidRDefault="00C943BA" w:rsidP="003230D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Факт поступило на 01.10.2023г.</w:t>
            </w:r>
          </w:p>
        </w:tc>
        <w:tc>
          <w:tcPr>
            <w:tcW w:w="870" w:type="dxa"/>
          </w:tcPr>
          <w:p w:rsidR="00C943BA" w:rsidRPr="002915A4" w:rsidRDefault="00C943BA" w:rsidP="003230D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исполнения</w:t>
            </w:r>
          </w:p>
        </w:tc>
      </w:tr>
      <w:tr w:rsidR="00C943BA" w:rsidRPr="002915A4" w:rsidTr="004A3F41">
        <w:tc>
          <w:tcPr>
            <w:tcW w:w="5840" w:type="dxa"/>
          </w:tcPr>
          <w:p w:rsidR="00C943BA" w:rsidRPr="002915A4" w:rsidRDefault="00C943BA" w:rsidP="003230D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в том числе</w:t>
            </w:r>
          </w:p>
        </w:tc>
        <w:tc>
          <w:tcPr>
            <w:tcW w:w="1223" w:type="dxa"/>
          </w:tcPr>
          <w:p w:rsidR="00C943BA" w:rsidRPr="002915A4" w:rsidRDefault="007001ED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73018,4</w:t>
            </w:r>
          </w:p>
        </w:tc>
        <w:tc>
          <w:tcPr>
            <w:tcW w:w="1398" w:type="dxa"/>
          </w:tcPr>
          <w:p w:rsidR="00C943BA" w:rsidRPr="002915A4" w:rsidRDefault="007001ED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67606,4</w:t>
            </w:r>
          </w:p>
        </w:tc>
        <w:tc>
          <w:tcPr>
            <w:tcW w:w="870" w:type="dxa"/>
          </w:tcPr>
          <w:p w:rsidR="00C943BA" w:rsidRPr="002915A4" w:rsidRDefault="002915A4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92,6</w:t>
            </w:r>
          </w:p>
        </w:tc>
      </w:tr>
      <w:tr w:rsidR="00C943BA" w:rsidRPr="002915A4" w:rsidTr="004A3F41">
        <w:tc>
          <w:tcPr>
            <w:tcW w:w="5840" w:type="dxa"/>
          </w:tcPr>
          <w:p w:rsidR="00C943BA" w:rsidRPr="002915A4" w:rsidRDefault="00C943BA" w:rsidP="003230D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Остатки средств 2022 года</w:t>
            </w:r>
          </w:p>
        </w:tc>
        <w:tc>
          <w:tcPr>
            <w:tcW w:w="1223" w:type="dxa"/>
          </w:tcPr>
          <w:p w:rsidR="00C943BA" w:rsidRPr="002915A4" w:rsidRDefault="00C943BA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196,0</w:t>
            </w:r>
          </w:p>
        </w:tc>
        <w:tc>
          <w:tcPr>
            <w:tcW w:w="1398" w:type="dxa"/>
          </w:tcPr>
          <w:p w:rsidR="00C943BA" w:rsidRPr="002915A4" w:rsidRDefault="007001ED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196,0</w:t>
            </w:r>
          </w:p>
        </w:tc>
        <w:tc>
          <w:tcPr>
            <w:tcW w:w="870" w:type="dxa"/>
          </w:tcPr>
          <w:p w:rsidR="00C943BA" w:rsidRPr="002915A4" w:rsidRDefault="00C943BA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C943BA" w:rsidRPr="002915A4" w:rsidTr="004A3F41">
        <w:tc>
          <w:tcPr>
            <w:tcW w:w="5840" w:type="dxa"/>
          </w:tcPr>
          <w:p w:rsidR="00C943BA" w:rsidRPr="002915A4" w:rsidRDefault="00C943BA" w:rsidP="003230D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-Акцизы на нефтепродукты</w:t>
            </w:r>
          </w:p>
        </w:tc>
        <w:tc>
          <w:tcPr>
            <w:tcW w:w="1223" w:type="dxa"/>
          </w:tcPr>
          <w:p w:rsidR="00C943BA" w:rsidRPr="002915A4" w:rsidRDefault="00C943BA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2998,6</w:t>
            </w:r>
          </w:p>
        </w:tc>
        <w:tc>
          <w:tcPr>
            <w:tcW w:w="1398" w:type="dxa"/>
          </w:tcPr>
          <w:p w:rsidR="00C943BA" w:rsidRPr="002915A4" w:rsidRDefault="007001ED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2525,1</w:t>
            </w:r>
          </w:p>
        </w:tc>
        <w:tc>
          <w:tcPr>
            <w:tcW w:w="870" w:type="dxa"/>
          </w:tcPr>
          <w:p w:rsidR="00C943BA" w:rsidRPr="002915A4" w:rsidRDefault="00C943BA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84,2</w:t>
            </w:r>
          </w:p>
        </w:tc>
      </w:tr>
      <w:tr w:rsidR="00C943BA" w:rsidRPr="002915A4" w:rsidTr="004A3F41">
        <w:tc>
          <w:tcPr>
            <w:tcW w:w="5840" w:type="dxa"/>
          </w:tcPr>
          <w:p w:rsidR="00C943BA" w:rsidRPr="002915A4" w:rsidRDefault="00C943BA" w:rsidP="003230D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-Дотация</w:t>
            </w:r>
          </w:p>
        </w:tc>
        <w:tc>
          <w:tcPr>
            <w:tcW w:w="1223" w:type="dxa"/>
          </w:tcPr>
          <w:p w:rsidR="00C943BA" w:rsidRPr="002915A4" w:rsidRDefault="007001ED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2106,4</w:t>
            </w:r>
          </w:p>
        </w:tc>
        <w:tc>
          <w:tcPr>
            <w:tcW w:w="1398" w:type="dxa"/>
          </w:tcPr>
          <w:p w:rsidR="00C943BA" w:rsidRPr="002915A4" w:rsidRDefault="007001ED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1272,6</w:t>
            </w:r>
          </w:p>
        </w:tc>
        <w:tc>
          <w:tcPr>
            <w:tcW w:w="870" w:type="dxa"/>
          </w:tcPr>
          <w:p w:rsidR="00C943BA" w:rsidRPr="002915A4" w:rsidRDefault="007001ED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60,4</w:t>
            </w:r>
          </w:p>
        </w:tc>
      </w:tr>
      <w:tr w:rsidR="00C943BA" w:rsidRPr="002915A4" w:rsidTr="004A3F41">
        <w:tc>
          <w:tcPr>
            <w:tcW w:w="5840" w:type="dxa"/>
          </w:tcPr>
          <w:p w:rsidR="00C943BA" w:rsidRPr="002915A4" w:rsidRDefault="00C943BA" w:rsidP="000070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291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Прочие субсидии бюджетам муниципальных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223" w:type="dxa"/>
          </w:tcPr>
          <w:p w:rsidR="00C943BA" w:rsidRPr="002915A4" w:rsidRDefault="00C943BA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18684,0</w:t>
            </w:r>
          </w:p>
        </w:tc>
        <w:tc>
          <w:tcPr>
            <w:tcW w:w="1398" w:type="dxa"/>
          </w:tcPr>
          <w:p w:rsidR="00C943BA" w:rsidRPr="002915A4" w:rsidRDefault="007001ED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15517,1</w:t>
            </w:r>
          </w:p>
        </w:tc>
        <w:tc>
          <w:tcPr>
            <w:tcW w:w="870" w:type="dxa"/>
          </w:tcPr>
          <w:p w:rsidR="00C943BA" w:rsidRPr="002915A4" w:rsidRDefault="007001ED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83,1</w:t>
            </w:r>
          </w:p>
        </w:tc>
      </w:tr>
      <w:tr w:rsidR="00C943BA" w:rsidRPr="002915A4" w:rsidTr="004A3F41">
        <w:tc>
          <w:tcPr>
            <w:tcW w:w="5840" w:type="dxa"/>
          </w:tcPr>
          <w:p w:rsidR="00C943BA" w:rsidRPr="002915A4" w:rsidRDefault="00C943BA" w:rsidP="000070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2915A4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бюджетам муниципальных образований (на капитальный ремонт и ремонт автомобильных дорог общего пользования местного значения) за счет средств дорожного фонда Красноярского края</w:t>
            </w:r>
          </w:p>
        </w:tc>
        <w:tc>
          <w:tcPr>
            <w:tcW w:w="1223" w:type="dxa"/>
          </w:tcPr>
          <w:p w:rsidR="00C943BA" w:rsidRPr="002915A4" w:rsidRDefault="00C943BA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4612,7</w:t>
            </w:r>
          </w:p>
        </w:tc>
        <w:tc>
          <w:tcPr>
            <w:tcW w:w="1398" w:type="dxa"/>
          </w:tcPr>
          <w:p w:rsidR="007001ED" w:rsidRPr="002915A4" w:rsidRDefault="007001ED" w:rsidP="007001E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3674,9</w:t>
            </w:r>
          </w:p>
        </w:tc>
        <w:tc>
          <w:tcPr>
            <w:tcW w:w="870" w:type="dxa"/>
          </w:tcPr>
          <w:p w:rsidR="00C943BA" w:rsidRPr="002915A4" w:rsidRDefault="007001ED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79,7</w:t>
            </w:r>
          </w:p>
        </w:tc>
      </w:tr>
      <w:tr w:rsidR="00C943BA" w:rsidRPr="002915A4" w:rsidTr="004A3F41">
        <w:tc>
          <w:tcPr>
            <w:tcW w:w="5840" w:type="dxa"/>
          </w:tcPr>
          <w:p w:rsidR="00C943BA" w:rsidRPr="002915A4" w:rsidRDefault="00C943BA" w:rsidP="0000707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 Иные межбюджетные трансферты бюджетам муниципальных образований на государственную поддержку муниципальных комплексных проектов</w:t>
            </w:r>
          </w:p>
        </w:tc>
        <w:tc>
          <w:tcPr>
            <w:tcW w:w="1223" w:type="dxa"/>
          </w:tcPr>
          <w:p w:rsidR="00C943BA" w:rsidRPr="002915A4" w:rsidRDefault="007001ED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44420,7</w:t>
            </w:r>
          </w:p>
        </w:tc>
        <w:tc>
          <w:tcPr>
            <w:tcW w:w="1398" w:type="dxa"/>
          </w:tcPr>
          <w:p w:rsidR="00C943BA" w:rsidRPr="002915A4" w:rsidRDefault="007001ED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44420,7</w:t>
            </w:r>
          </w:p>
        </w:tc>
        <w:tc>
          <w:tcPr>
            <w:tcW w:w="870" w:type="dxa"/>
          </w:tcPr>
          <w:p w:rsidR="00C943BA" w:rsidRPr="002915A4" w:rsidRDefault="007001ED" w:rsidP="003230D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5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</w:tbl>
    <w:p w:rsidR="00B62D04" w:rsidRDefault="00B62D04" w:rsidP="00C943BA">
      <w:pPr>
        <w:tabs>
          <w:tab w:val="left" w:pos="3999"/>
        </w:tabs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3BA" w:rsidRDefault="00C943BA" w:rsidP="00C943BA">
      <w:pPr>
        <w:tabs>
          <w:tab w:val="left" w:pos="3999"/>
        </w:tabs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3BA">
        <w:rPr>
          <w:rFonts w:ascii="Times New Roman" w:eastAsia="Times New Roman" w:hAnsi="Times New Roman" w:cs="Times New Roman"/>
          <w:sz w:val="26"/>
          <w:szCs w:val="26"/>
        </w:rPr>
        <w:t>Общий объем средств, поступивших за отчетный период, составил 67 606,4 тыс. рублей или 92,6 % от плана.</w:t>
      </w:r>
    </w:p>
    <w:p w:rsidR="00C943BA" w:rsidRDefault="00C943BA" w:rsidP="00C943BA">
      <w:pPr>
        <w:tabs>
          <w:tab w:val="left" w:pos="3999"/>
        </w:tabs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3BA">
        <w:rPr>
          <w:rFonts w:ascii="Times New Roman" w:eastAsia="Times New Roman" w:hAnsi="Times New Roman" w:cs="Times New Roman"/>
          <w:sz w:val="26"/>
          <w:szCs w:val="26"/>
        </w:rPr>
        <w:t xml:space="preserve">Исполнение расходов муниципального дорожного фонда составило </w:t>
      </w:r>
      <w:r w:rsidR="0000707E">
        <w:rPr>
          <w:rFonts w:ascii="Times New Roman" w:eastAsia="Times New Roman" w:hAnsi="Times New Roman" w:cs="Times New Roman"/>
          <w:sz w:val="26"/>
          <w:szCs w:val="26"/>
        </w:rPr>
        <w:t>31,8</w:t>
      </w:r>
      <w:r w:rsidRPr="00C943BA">
        <w:rPr>
          <w:rFonts w:ascii="Times New Roman" w:eastAsia="Times New Roman" w:hAnsi="Times New Roman" w:cs="Times New Roman"/>
          <w:sz w:val="26"/>
          <w:szCs w:val="26"/>
        </w:rPr>
        <w:t xml:space="preserve">% или </w:t>
      </w:r>
      <w:r w:rsidR="0000707E">
        <w:rPr>
          <w:rFonts w:ascii="Times New Roman" w:eastAsia="Times New Roman" w:hAnsi="Times New Roman" w:cs="Times New Roman"/>
          <w:sz w:val="26"/>
          <w:szCs w:val="26"/>
        </w:rPr>
        <w:t>23 185,7</w:t>
      </w:r>
      <w:r w:rsidRPr="00C943BA">
        <w:rPr>
          <w:rFonts w:ascii="Times New Roman" w:eastAsia="Times New Roman" w:hAnsi="Times New Roman" w:cs="Times New Roman"/>
          <w:sz w:val="26"/>
          <w:szCs w:val="26"/>
        </w:rPr>
        <w:t xml:space="preserve"> тыс. рублей. </w:t>
      </w:r>
    </w:p>
    <w:p w:rsidR="003E070D" w:rsidRPr="003E070D" w:rsidRDefault="003E070D" w:rsidP="003E070D">
      <w:pPr>
        <w:tabs>
          <w:tab w:val="left" w:pos="3999"/>
        </w:tabs>
        <w:ind w:left="20" w:firstLine="68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pPr w:leftFromText="180" w:rightFromText="180" w:vertAnchor="text" w:horzAnchor="margin" w:tblpY="384"/>
        <w:tblW w:w="9351" w:type="dxa"/>
        <w:tblLayout w:type="fixed"/>
        <w:tblLook w:val="04A0" w:firstRow="1" w:lastRow="0" w:firstColumn="1" w:lastColumn="0" w:noHBand="0" w:noVBand="1"/>
      </w:tblPr>
      <w:tblGrid>
        <w:gridCol w:w="6232"/>
        <w:gridCol w:w="1134"/>
        <w:gridCol w:w="1275"/>
        <w:gridCol w:w="710"/>
      </w:tblGrid>
      <w:tr w:rsidR="003E070D" w:rsidRPr="00F20782" w:rsidTr="004A3F41">
        <w:tc>
          <w:tcPr>
            <w:tcW w:w="6232" w:type="dxa"/>
          </w:tcPr>
          <w:p w:rsidR="003E070D" w:rsidRPr="00F20782" w:rsidRDefault="003E070D" w:rsidP="003E070D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именование расходов</w:t>
            </w:r>
          </w:p>
        </w:tc>
        <w:tc>
          <w:tcPr>
            <w:tcW w:w="1134" w:type="dxa"/>
          </w:tcPr>
          <w:p w:rsidR="003E070D" w:rsidRPr="00F20782" w:rsidRDefault="003E070D" w:rsidP="003E070D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Предусмотрено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275" w:type="dxa"/>
          </w:tcPr>
          <w:p w:rsidR="003E070D" w:rsidRPr="00F20782" w:rsidRDefault="003E070D" w:rsidP="003E070D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Исполнено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710" w:type="dxa"/>
          </w:tcPr>
          <w:p w:rsidR="003E070D" w:rsidRPr="00F20782" w:rsidRDefault="003E070D" w:rsidP="003E070D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3E070D" w:rsidRPr="00F20782" w:rsidTr="004A3F41">
        <w:tc>
          <w:tcPr>
            <w:tcW w:w="6232" w:type="dxa"/>
          </w:tcPr>
          <w:p w:rsidR="003E070D" w:rsidRPr="00F20782" w:rsidRDefault="003E070D" w:rsidP="003E070D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Всего ассигнований:</w:t>
            </w:r>
          </w:p>
        </w:tc>
        <w:tc>
          <w:tcPr>
            <w:tcW w:w="1134" w:type="dxa"/>
          </w:tcPr>
          <w:p w:rsidR="003E070D" w:rsidRPr="00F20782" w:rsidRDefault="003E070D" w:rsidP="003E070D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73018,4</w:t>
            </w:r>
          </w:p>
        </w:tc>
        <w:tc>
          <w:tcPr>
            <w:tcW w:w="1275" w:type="dxa"/>
          </w:tcPr>
          <w:p w:rsidR="003E070D" w:rsidRPr="00F20782" w:rsidRDefault="003E070D" w:rsidP="003E070D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23185,7</w:t>
            </w:r>
          </w:p>
        </w:tc>
        <w:tc>
          <w:tcPr>
            <w:tcW w:w="710" w:type="dxa"/>
          </w:tcPr>
          <w:p w:rsidR="003E070D" w:rsidRPr="00F20782" w:rsidRDefault="003E070D" w:rsidP="003E070D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</w:tr>
      <w:tr w:rsidR="003E070D" w:rsidRPr="00F20782" w:rsidTr="004A3F41">
        <w:tc>
          <w:tcPr>
            <w:tcW w:w="6232" w:type="dxa"/>
          </w:tcPr>
          <w:p w:rsidR="003E070D" w:rsidRPr="00F20782" w:rsidRDefault="003E070D" w:rsidP="003E070D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Содержание автомобильных дорог общего пользования Пировского муниципального округа и искусственных сооружений на них, а том числе расходов на их паспортизацию, организацию и обеспечение безопасности дорожного движения</w:t>
            </w:r>
          </w:p>
        </w:tc>
        <w:tc>
          <w:tcPr>
            <w:tcW w:w="1134" w:type="dxa"/>
          </w:tcPr>
          <w:p w:rsidR="003E070D" w:rsidRPr="00F20782" w:rsidRDefault="003E070D" w:rsidP="003E070D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5004,3</w:t>
            </w:r>
          </w:p>
        </w:tc>
        <w:tc>
          <w:tcPr>
            <w:tcW w:w="1275" w:type="dxa"/>
          </w:tcPr>
          <w:p w:rsidR="003E070D" w:rsidRPr="00F20782" w:rsidRDefault="003E070D" w:rsidP="003E070D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3940,4</w:t>
            </w:r>
          </w:p>
        </w:tc>
        <w:tc>
          <w:tcPr>
            <w:tcW w:w="710" w:type="dxa"/>
          </w:tcPr>
          <w:p w:rsidR="003E070D" w:rsidRPr="00F20782" w:rsidRDefault="003E070D" w:rsidP="003E070D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3E070D" w:rsidRPr="00F20782" w:rsidTr="004A3F41">
        <w:tc>
          <w:tcPr>
            <w:tcW w:w="6232" w:type="dxa"/>
          </w:tcPr>
          <w:p w:rsidR="003E070D" w:rsidRPr="00F20782" w:rsidRDefault="003E070D" w:rsidP="003E070D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Пировского муниципального округа и искусственных сооружений на них (включая проектирование соответствующих работ и проведение необходимых эксперти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E070D" w:rsidRPr="00F20782" w:rsidRDefault="003E070D" w:rsidP="003E070D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4652,7</w:t>
            </w:r>
          </w:p>
        </w:tc>
        <w:tc>
          <w:tcPr>
            <w:tcW w:w="1275" w:type="dxa"/>
          </w:tcPr>
          <w:p w:rsidR="003E070D" w:rsidRPr="00F20782" w:rsidRDefault="003E070D" w:rsidP="003E070D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3687,1</w:t>
            </w:r>
          </w:p>
        </w:tc>
        <w:tc>
          <w:tcPr>
            <w:tcW w:w="710" w:type="dxa"/>
          </w:tcPr>
          <w:p w:rsidR="003E070D" w:rsidRPr="00F20782" w:rsidRDefault="003E070D" w:rsidP="003E070D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3E070D" w:rsidRPr="00F20782" w:rsidTr="004A3F41">
        <w:tc>
          <w:tcPr>
            <w:tcW w:w="6232" w:type="dxa"/>
          </w:tcPr>
          <w:p w:rsidR="003E070D" w:rsidRPr="00F20782" w:rsidRDefault="003E070D" w:rsidP="003E070D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49124684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расходы, связанные с финансовым обеспечением</w:t>
            </w:r>
            <w:r w:rsidRPr="00005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дорожной деятельности в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отношении автомобильных дорого </w:t>
            </w:r>
            <w:r w:rsidRPr="000051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Пировского муниципального округа</w:t>
            </w:r>
            <w:bookmarkEnd w:id="5"/>
          </w:p>
        </w:tc>
        <w:tc>
          <w:tcPr>
            <w:tcW w:w="1134" w:type="dxa"/>
          </w:tcPr>
          <w:p w:rsidR="003E070D" w:rsidRPr="00F20782" w:rsidRDefault="003E070D" w:rsidP="003E070D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63361,5</w:t>
            </w:r>
          </w:p>
        </w:tc>
        <w:tc>
          <w:tcPr>
            <w:tcW w:w="1275" w:type="dxa"/>
          </w:tcPr>
          <w:p w:rsidR="003E070D" w:rsidRPr="00F20782" w:rsidRDefault="003E070D" w:rsidP="003E070D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15558,2</w:t>
            </w:r>
          </w:p>
        </w:tc>
        <w:tc>
          <w:tcPr>
            <w:tcW w:w="710" w:type="dxa"/>
          </w:tcPr>
          <w:p w:rsidR="003E070D" w:rsidRPr="00F20782" w:rsidRDefault="003E070D" w:rsidP="003E070D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</w:tbl>
    <w:p w:rsidR="003E070D" w:rsidRPr="00C943BA" w:rsidRDefault="003E070D" w:rsidP="003E070D">
      <w:pPr>
        <w:tabs>
          <w:tab w:val="left" w:pos="3999"/>
        </w:tabs>
        <w:ind w:left="20" w:firstLine="68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E070D">
        <w:rPr>
          <w:rFonts w:ascii="Times New Roman" w:eastAsia="Times New Roman" w:hAnsi="Times New Roman" w:cs="Times New Roman"/>
          <w:sz w:val="20"/>
          <w:szCs w:val="20"/>
        </w:rPr>
        <w:t>Таблица (тыс. рублей)</w:t>
      </w:r>
    </w:p>
    <w:p w:rsidR="00D007FD" w:rsidRDefault="00D007FD" w:rsidP="00C943BA">
      <w:pPr>
        <w:tabs>
          <w:tab w:val="left" w:pos="3999"/>
        </w:tabs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707E" w:rsidRPr="00C943BA" w:rsidRDefault="0000707E" w:rsidP="0000707E">
      <w:pPr>
        <w:tabs>
          <w:tab w:val="left" w:pos="3999"/>
        </w:tabs>
        <w:ind w:lef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3BA">
        <w:rPr>
          <w:rFonts w:ascii="Times New Roman" w:eastAsia="Times New Roman" w:hAnsi="Times New Roman" w:cs="Times New Roman"/>
          <w:sz w:val="26"/>
          <w:szCs w:val="26"/>
        </w:rPr>
        <w:t>Основная часть фонда (</w:t>
      </w:r>
      <w:r>
        <w:rPr>
          <w:rFonts w:ascii="Times New Roman" w:eastAsia="Times New Roman" w:hAnsi="Times New Roman" w:cs="Times New Roman"/>
          <w:sz w:val="26"/>
          <w:szCs w:val="26"/>
        </w:rPr>
        <w:t>86,8</w:t>
      </w:r>
      <w:r w:rsidRPr="00C943BA">
        <w:rPr>
          <w:rFonts w:ascii="Times New Roman" w:eastAsia="Times New Roman" w:hAnsi="Times New Roman" w:cs="Times New Roman"/>
          <w:sz w:val="26"/>
          <w:szCs w:val="26"/>
        </w:rPr>
        <w:t>%) направлена на</w:t>
      </w:r>
      <w:r w:rsidRPr="0000707E">
        <w:t xml:space="preserve"> </w:t>
      </w:r>
      <w:r w:rsidR="0080743C" w:rsidRPr="0080743C">
        <w:rPr>
          <w:rFonts w:ascii="Times New Roman" w:hAnsi="Times New Roman" w:cs="Times New Roman"/>
          <w:sz w:val="26"/>
          <w:szCs w:val="26"/>
        </w:rPr>
        <w:t>и</w:t>
      </w:r>
      <w:r w:rsidRPr="0000707E">
        <w:rPr>
          <w:rFonts w:ascii="Times New Roman" w:eastAsia="Times New Roman" w:hAnsi="Times New Roman" w:cs="Times New Roman"/>
          <w:sz w:val="26"/>
          <w:szCs w:val="26"/>
        </w:rPr>
        <w:t>ные расходы, связанные с финансовым обеспечением дорожной деятельности в отношении автомобильных дорого Пировского муниципального округа</w:t>
      </w:r>
      <w:r w:rsidRPr="00C943BA">
        <w:rPr>
          <w:rFonts w:ascii="Times New Roman" w:eastAsia="Times New Roman" w:hAnsi="Times New Roman" w:cs="Times New Roman"/>
          <w:sz w:val="26"/>
          <w:szCs w:val="26"/>
        </w:rPr>
        <w:t xml:space="preserve">. Расходы по данному направлению освоены на </w:t>
      </w:r>
      <w:r>
        <w:rPr>
          <w:rFonts w:ascii="Times New Roman" w:eastAsia="Times New Roman" w:hAnsi="Times New Roman" w:cs="Times New Roman"/>
          <w:sz w:val="26"/>
          <w:szCs w:val="26"/>
        </w:rPr>
        <w:t>24,6</w:t>
      </w:r>
      <w:r w:rsidRPr="00C943BA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9449BA" w:rsidRPr="00F60B6C" w:rsidRDefault="009449BA" w:rsidP="00D54705">
      <w:pPr>
        <w:pStyle w:val="2"/>
        <w:shd w:val="clear" w:color="auto" w:fill="auto"/>
        <w:spacing w:before="0"/>
        <w:ind w:right="20" w:firstLine="689"/>
        <w:rPr>
          <w:highlight w:val="yellow"/>
        </w:rPr>
      </w:pPr>
    </w:p>
    <w:p w:rsidR="00A72334" w:rsidRPr="00662C95" w:rsidRDefault="001654EE" w:rsidP="006F6DE8">
      <w:pPr>
        <w:pStyle w:val="2"/>
        <w:shd w:val="clear" w:color="auto" w:fill="auto"/>
        <w:spacing w:before="0" w:line="240" w:lineRule="auto"/>
        <w:ind w:right="20" w:firstLine="689"/>
        <w:rPr>
          <w:highlight w:val="yellow"/>
        </w:rPr>
      </w:pPr>
      <w:r w:rsidRPr="006F6DE8">
        <w:t xml:space="preserve">Решением о бюджете </w:t>
      </w:r>
      <w:r w:rsidRPr="006F6DE8">
        <w:rPr>
          <w:b/>
        </w:rPr>
        <w:t>резервный фонд</w:t>
      </w:r>
      <w:r w:rsidRPr="006F6DE8">
        <w:t xml:space="preserve"> администрации Пировского муниципального округа на 202</w:t>
      </w:r>
      <w:r w:rsidR="00695066" w:rsidRPr="006F6DE8">
        <w:t>3</w:t>
      </w:r>
      <w:r w:rsidRPr="006F6DE8">
        <w:t xml:space="preserve"> год утвержден в размере 500,00 тыс. руб. </w:t>
      </w:r>
      <w:r w:rsidR="00A63C7B" w:rsidRPr="006F6DE8">
        <w:t xml:space="preserve">В </w:t>
      </w:r>
      <w:r w:rsidR="0080743C" w:rsidRPr="006F6DE8">
        <w:t xml:space="preserve">январе-сентябре </w:t>
      </w:r>
      <w:r w:rsidR="00A63C7B" w:rsidRPr="006F6DE8">
        <w:t xml:space="preserve">2023 года кассовое исполнение фонда составило </w:t>
      </w:r>
      <w:r w:rsidR="00575574" w:rsidRPr="006F6DE8">
        <w:t>25</w:t>
      </w:r>
      <w:r w:rsidR="00A63C7B" w:rsidRPr="006F6DE8">
        <w:t>% или</w:t>
      </w:r>
      <w:r w:rsidR="00575574" w:rsidRPr="006F6DE8">
        <w:t xml:space="preserve"> 125,0</w:t>
      </w:r>
      <w:r w:rsidR="00A63C7B" w:rsidRPr="006F6DE8">
        <w:t xml:space="preserve"> тыс. рублей от запланированного объема. </w:t>
      </w:r>
    </w:p>
    <w:p w:rsidR="00696B5C" w:rsidRDefault="00A72334" w:rsidP="006F6DE8">
      <w:pPr>
        <w:ind w:left="20" w:righ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6F6DE8">
        <w:rPr>
          <w:rFonts w:ascii="Times New Roman" w:hAnsi="Times New Roman" w:cs="Times New Roman"/>
          <w:b/>
          <w:sz w:val="26"/>
          <w:szCs w:val="26"/>
        </w:rPr>
        <w:t>Муниципальный долг</w:t>
      </w:r>
      <w:r w:rsidRPr="006F6DE8">
        <w:rPr>
          <w:rFonts w:ascii="Times New Roman" w:hAnsi="Times New Roman" w:cs="Times New Roman"/>
          <w:sz w:val="26"/>
          <w:szCs w:val="26"/>
        </w:rPr>
        <w:t xml:space="preserve"> Пировского округа </w:t>
      </w:r>
      <w:r w:rsidR="00B05298" w:rsidRPr="006F6DE8">
        <w:rPr>
          <w:rFonts w:ascii="Times New Roman" w:hAnsi="Times New Roman" w:cs="Times New Roman"/>
          <w:sz w:val="26"/>
          <w:szCs w:val="26"/>
        </w:rPr>
        <w:t>за</w:t>
      </w:r>
      <w:r w:rsidRPr="006F6DE8">
        <w:rPr>
          <w:rFonts w:ascii="Times New Roman" w:hAnsi="Times New Roman" w:cs="Times New Roman"/>
          <w:sz w:val="26"/>
          <w:szCs w:val="26"/>
        </w:rPr>
        <w:t xml:space="preserve"> </w:t>
      </w:r>
      <w:r w:rsidR="006A6788" w:rsidRPr="006F6DE8">
        <w:rPr>
          <w:rFonts w:ascii="Times New Roman" w:hAnsi="Times New Roman" w:cs="Times New Roman"/>
          <w:sz w:val="26"/>
          <w:szCs w:val="26"/>
        </w:rPr>
        <w:t>9</w:t>
      </w:r>
      <w:r w:rsidR="00B05298" w:rsidRPr="006F6DE8">
        <w:rPr>
          <w:rFonts w:ascii="Times New Roman" w:hAnsi="Times New Roman" w:cs="Times New Roman"/>
          <w:sz w:val="26"/>
          <w:szCs w:val="26"/>
        </w:rPr>
        <w:t xml:space="preserve"> </w:t>
      </w:r>
      <w:r w:rsidR="006A6788" w:rsidRPr="006F6DE8">
        <w:rPr>
          <w:rFonts w:ascii="Times New Roman" w:hAnsi="Times New Roman" w:cs="Times New Roman"/>
          <w:sz w:val="26"/>
          <w:szCs w:val="26"/>
        </w:rPr>
        <w:t>месяцев</w:t>
      </w:r>
      <w:r w:rsidR="00B05298" w:rsidRPr="006F6DE8">
        <w:rPr>
          <w:rFonts w:ascii="Times New Roman" w:hAnsi="Times New Roman" w:cs="Times New Roman"/>
          <w:sz w:val="26"/>
          <w:szCs w:val="26"/>
        </w:rPr>
        <w:t xml:space="preserve"> 2023 года </w:t>
      </w:r>
      <w:r w:rsidR="006A6788" w:rsidRPr="006F6DE8">
        <w:rPr>
          <w:rFonts w:ascii="Times New Roman" w:hAnsi="Times New Roman" w:cs="Times New Roman"/>
          <w:sz w:val="26"/>
          <w:szCs w:val="26"/>
        </w:rPr>
        <w:t>уменьшился на</w:t>
      </w:r>
      <w:r w:rsidR="00502375" w:rsidRPr="006F6DE8">
        <w:rPr>
          <w:rFonts w:ascii="Times New Roman" w:hAnsi="Times New Roman" w:cs="Times New Roman"/>
          <w:sz w:val="26"/>
          <w:szCs w:val="26"/>
        </w:rPr>
        <w:t xml:space="preserve"> 1 578,0 тыс. рублей</w:t>
      </w:r>
      <w:r w:rsidR="006A6788" w:rsidRPr="006F6DE8">
        <w:rPr>
          <w:rFonts w:ascii="Times New Roman" w:hAnsi="Times New Roman" w:cs="Times New Roman"/>
          <w:sz w:val="26"/>
          <w:szCs w:val="26"/>
        </w:rPr>
        <w:t xml:space="preserve"> и</w:t>
      </w:r>
      <w:r w:rsidR="00B05298" w:rsidRPr="006F6DE8">
        <w:rPr>
          <w:rFonts w:ascii="Times New Roman" w:hAnsi="Times New Roman" w:cs="Times New Roman"/>
          <w:sz w:val="26"/>
          <w:szCs w:val="26"/>
        </w:rPr>
        <w:t xml:space="preserve"> </w:t>
      </w:r>
      <w:r w:rsidR="00441632" w:rsidRPr="006F6DE8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6F6DE8" w:rsidRPr="006F6DE8">
        <w:rPr>
          <w:rFonts w:ascii="Times New Roman" w:hAnsi="Times New Roman" w:cs="Times New Roman"/>
          <w:sz w:val="26"/>
          <w:szCs w:val="26"/>
        </w:rPr>
        <w:t>8 212</w:t>
      </w:r>
      <w:r w:rsidR="00D26751" w:rsidRPr="006F6DE8">
        <w:rPr>
          <w:rFonts w:ascii="Times New Roman" w:hAnsi="Times New Roman" w:cs="Times New Roman"/>
          <w:sz w:val="26"/>
          <w:szCs w:val="26"/>
        </w:rPr>
        <w:t>,0</w:t>
      </w:r>
      <w:r w:rsidR="00441632" w:rsidRPr="006F6DE8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F6DE8" w:rsidRPr="006F6DE8">
        <w:rPr>
          <w:rFonts w:ascii="Times New Roman" w:hAnsi="Times New Roman" w:cs="Times New Roman"/>
          <w:sz w:val="26"/>
          <w:szCs w:val="26"/>
        </w:rPr>
        <w:t>.</w:t>
      </w:r>
      <w:r w:rsidRPr="006F6D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334" w:rsidRPr="006F6DE8" w:rsidRDefault="009F4363" w:rsidP="006F6DE8">
      <w:pPr>
        <w:ind w:left="20" w:right="20" w:firstLine="68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6DE8">
        <w:rPr>
          <w:rFonts w:ascii="Times New Roman" w:hAnsi="Times New Roman" w:cs="Times New Roman"/>
          <w:sz w:val="26"/>
          <w:szCs w:val="26"/>
        </w:rPr>
        <w:t>Расходы на обслуживание муниципального долга</w:t>
      </w:r>
      <w:r w:rsidR="00EC62BC" w:rsidRPr="006F6DE8">
        <w:rPr>
          <w:rFonts w:ascii="Times New Roman" w:hAnsi="Times New Roman" w:cs="Times New Roman"/>
          <w:sz w:val="26"/>
          <w:szCs w:val="26"/>
        </w:rPr>
        <w:t xml:space="preserve"> в отчетном периоде</w:t>
      </w:r>
      <w:r w:rsidR="006F6DE8" w:rsidRPr="006F6DE8">
        <w:t xml:space="preserve"> </w:t>
      </w:r>
      <w:r w:rsidR="006F6DE8" w:rsidRPr="006F6DE8">
        <w:rPr>
          <w:rFonts w:ascii="Times New Roman" w:hAnsi="Times New Roman" w:cs="Times New Roman"/>
          <w:sz w:val="26"/>
          <w:szCs w:val="26"/>
        </w:rPr>
        <w:t>по сравнению с аналогичным периодом 2022 года,</w:t>
      </w:r>
      <w:r w:rsidR="00EC62BC" w:rsidRPr="006F6DE8">
        <w:rPr>
          <w:rFonts w:ascii="Times New Roman" w:hAnsi="Times New Roman" w:cs="Times New Roman"/>
          <w:sz w:val="26"/>
          <w:szCs w:val="26"/>
        </w:rPr>
        <w:t xml:space="preserve"> </w:t>
      </w:r>
      <w:r w:rsidR="006F6DE8" w:rsidRPr="006F6DE8">
        <w:rPr>
          <w:rFonts w:ascii="Times New Roman" w:hAnsi="Times New Roman" w:cs="Times New Roman"/>
          <w:sz w:val="26"/>
          <w:szCs w:val="26"/>
        </w:rPr>
        <w:t>выросли на 1,7 тыс. рублей и составили 2,6 тыс. рублей</w:t>
      </w:r>
      <w:r w:rsidR="00C90B6A" w:rsidRPr="006F6DE8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6F6DE8" w:rsidRDefault="006F6DE8" w:rsidP="00D54705">
      <w:pPr>
        <w:pStyle w:val="40"/>
        <w:shd w:val="clear" w:color="auto" w:fill="auto"/>
        <w:spacing w:after="0" w:line="240" w:lineRule="auto"/>
        <w:ind w:left="580" w:firstLine="129"/>
        <w:rPr>
          <w:highlight w:val="yellow"/>
        </w:rPr>
      </w:pPr>
    </w:p>
    <w:p w:rsidR="003D6544" w:rsidRPr="006F6DE8" w:rsidRDefault="003D6544" w:rsidP="00D54705">
      <w:pPr>
        <w:pStyle w:val="40"/>
        <w:shd w:val="clear" w:color="auto" w:fill="auto"/>
        <w:spacing w:after="0" w:line="240" w:lineRule="auto"/>
        <w:ind w:left="580" w:firstLine="129"/>
      </w:pPr>
      <w:r w:rsidRPr="006F6DE8">
        <w:t>ВЫВОДЫ:</w:t>
      </w:r>
    </w:p>
    <w:p w:rsidR="003D6544" w:rsidRPr="00662C95" w:rsidRDefault="003D6544" w:rsidP="00D54705">
      <w:pPr>
        <w:pStyle w:val="40"/>
        <w:shd w:val="clear" w:color="auto" w:fill="auto"/>
        <w:spacing w:after="0" w:line="240" w:lineRule="auto"/>
        <w:ind w:left="580" w:firstLine="689"/>
        <w:rPr>
          <w:highlight w:val="yellow"/>
        </w:rPr>
      </w:pPr>
    </w:p>
    <w:p w:rsidR="006F6DE8" w:rsidRDefault="006F6DE8" w:rsidP="006F6DE8">
      <w:pPr>
        <w:pStyle w:val="2"/>
        <w:shd w:val="clear" w:color="auto" w:fill="auto"/>
        <w:spacing w:before="0"/>
        <w:ind w:firstLine="709"/>
      </w:pPr>
      <w:proofErr w:type="spellStart"/>
      <w:r w:rsidRPr="006F6DE8">
        <w:t>Контрольно</w:t>
      </w:r>
      <w:proofErr w:type="spellEnd"/>
      <w:r w:rsidRPr="006F6DE8">
        <w:t>–счетный орган Пировского муниципального округа на основании представленного отчета об исполнении окружного бюджета за 9 месяцев 2022 года отмечает, что при исполнении окружного бюджета за 9 месяцев 2022 года, нормы бюджетного законодательства соблюдены.</w:t>
      </w:r>
    </w:p>
    <w:p w:rsidR="006F6DE8" w:rsidRDefault="006F6DE8" w:rsidP="003D6544">
      <w:pPr>
        <w:pStyle w:val="2"/>
        <w:shd w:val="clear" w:color="auto" w:fill="auto"/>
        <w:spacing w:before="0"/>
        <w:ind w:left="420"/>
      </w:pPr>
    </w:p>
    <w:p w:rsidR="00B7232F" w:rsidRDefault="00B7232F" w:rsidP="003D6544">
      <w:pPr>
        <w:pStyle w:val="2"/>
        <w:shd w:val="clear" w:color="auto" w:fill="auto"/>
        <w:spacing w:before="0"/>
        <w:ind w:left="420"/>
      </w:pPr>
    </w:p>
    <w:p w:rsidR="003D6544" w:rsidRDefault="003D6544" w:rsidP="003D6544">
      <w:pPr>
        <w:pStyle w:val="2"/>
        <w:shd w:val="clear" w:color="auto" w:fill="auto"/>
        <w:spacing w:before="0"/>
        <w:ind w:left="420"/>
      </w:pPr>
      <w:r>
        <w:t xml:space="preserve">Председатель КСО </w:t>
      </w:r>
    </w:p>
    <w:p w:rsidR="00A621B9" w:rsidRDefault="003D6544" w:rsidP="001A5C7C">
      <w:pPr>
        <w:pStyle w:val="2"/>
        <w:shd w:val="clear" w:color="auto" w:fill="auto"/>
        <w:spacing w:before="0"/>
        <w:ind w:left="420"/>
      </w:pPr>
      <w:r>
        <w:t xml:space="preserve">Пировского округа                                                                                   </w:t>
      </w:r>
      <w:proofErr w:type="spellStart"/>
      <w:r>
        <w:t>Т.А.Коробейникова</w:t>
      </w:r>
      <w:proofErr w:type="spellEnd"/>
    </w:p>
    <w:sectPr w:rsidR="00A621B9" w:rsidSect="00C656E0">
      <w:headerReference w:type="default" r:id="rId11"/>
      <w:footerReference w:type="default" r:id="rId12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518A" w:rsidRDefault="00FA518A">
      <w:r>
        <w:separator/>
      </w:r>
    </w:p>
  </w:endnote>
  <w:endnote w:type="continuationSeparator" w:id="0">
    <w:p w:rsidR="00FA518A" w:rsidRDefault="00FA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temporary/>
      <w:showingPlcHdr/>
      <w15:appearance w15:val="hidden"/>
    </w:sdtPr>
    <w:sdtContent>
      <w:p w:rsidR="003230D8" w:rsidRDefault="003230D8">
        <w:pPr>
          <w:pStyle w:val="af1"/>
        </w:pPr>
        <w:r>
          <w:t>[Введите текст]</w:t>
        </w:r>
      </w:p>
    </w:sdtContent>
  </w:sdt>
  <w:p w:rsidR="003230D8" w:rsidRDefault="003230D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518A" w:rsidRDefault="00FA518A"/>
  </w:footnote>
  <w:footnote w:type="continuationSeparator" w:id="0">
    <w:p w:rsidR="00FA518A" w:rsidRDefault="00FA51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492150"/>
      <w:docPartObj>
        <w:docPartGallery w:val="Page Numbers (Top of Page)"/>
        <w:docPartUnique/>
      </w:docPartObj>
    </w:sdtPr>
    <w:sdtContent>
      <w:p w:rsidR="003230D8" w:rsidRDefault="003230D8">
        <w:pPr>
          <w:pStyle w:val="af"/>
          <w:jc w:val="center"/>
        </w:pPr>
      </w:p>
      <w:p w:rsidR="003230D8" w:rsidRDefault="003230D8">
        <w:pPr>
          <w:pStyle w:val="af"/>
          <w:jc w:val="center"/>
        </w:pPr>
      </w:p>
      <w:p w:rsidR="003230D8" w:rsidRDefault="003230D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230D8" w:rsidRDefault="003230D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6A72"/>
    <w:multiLevelType w:val="hybridMultilevel"/>
    <w:tmpl w:val="23AE3604"/>
    <w:lvl w:ilvl="0" w:tplc="1E24C9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1C580AD8"/>
    <w:multiLevelType w:val="multilevel"/>
    <w:tmpl w:val="66B49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A1AC5"/>
    <w:multiLevelType w:val="hybridMultilevel"/>
    <w:tmpl w:val="279E1C4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AF4377A"/>
    <w:multiLevelType w:val="multilevel"/>
    <w:tmpl w:val="E09C7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8F0933"/>
    <w:multiLevelType w:val="multilevel"/>
    <w:tmpl w:val="45345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B647D8"/>
    <w:multiLevelType w:val="hybridMultilevel"/>
    <w:tmpl w:val="B2502756"/>
    <w:lvl w:ilvl="0" w:tplc="AAAAB31C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" w15:restartNumberingAfterBreak="0">
    <w:nsid w:val="71EE07C8"/>
    <w:multiLevelType w:val="multilevel"/>
    <w:tmpl w:val="76C83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B9"/>
    <w:rsid w:val="000051E6"/>
    <w:rsid w:val="0000707E"/>
    <w:rsid w:val="00007118"/>
    <w:rsid w:val="000107A5"/>
    <w:rsid w:val="00010CCB"/>
    <w:rsid w:val="00013526"/>
    <w:rsid w:val="0001645F"/>
    <w:rsid w:val="00026E19"/>
    <w:rsid w:val="00030BA8"/>
    <w:rsid w:val="00037124"/>
    <w:rsid w:val="00037D89"/>
    <w:rsid w:val="0004204F"/>
    <w:rsid w:val="0004357B"/>
    <w:rsid w:val="00052CD0"/>
    <w:rsid w:val="00053A64"/>
    <w:rsid w:val="00053C5C"/>
    <w:rsid w:val="00055DEE"/>
    <w:rsid w:val="00057617"/>
    <w:rsid w:val="00057B72"/>
    <w:rsid w:val="000652A1"/>
    <w:rsid w:val="000725C2"/>
    <w:rsid w:val="00074165"/>
    <w:rsid w:val="00080703"/>
    <w:rsid w:val="00082E3E"/>
    <w:rsid w:val="00084DE8"/>
    <w:rsid w:val="0008620D"/>
    <w:rsid w:val="00087197"/>
    <w:rsid w:val="000973C6"/>
    <w:rsid w:val="000A4AE2"/>
    <w:rsid w:val="000B0835"/>
    <w:rsid w:val="000B0D71"/>
    <w:rsid w:val="000B36B5"/>
    <w:rsid w:val="000B5135"/>
    <w:rsid w:val="000B56B0"/>
    <w:rsid w:val="000B5EBF"/>
    <w:rsid w:val="000B6616"/>
    <w:rsid w:val="000C17D5"/>
    <w:rsid w:val="000C2442"/>
    <w:rsid w:val="000C2539"/>
    <w:rsid w:val="000C53DD"/>
    <w:rsid w:val="000C6DE1"/>
    <w:rsid w:val="000D753A"/>
    <w:rsid w:val="000E0556"/>
    <w:rsid w:val="000E06F7"/>
    <w:rsid w:val="000E2B4C"/>
    <w:rsid w:val="000E6F01"/>
    <w:rsid w:val="000F3388"/>
    <w:rsid w:val="000F68C8"/>
    <w:rsid w:val="00100BE5"/>
    <w:rsid w:val="00104597"/>
    <w:rsid w:val="00105FAB"/>
    <w:rsid w:val="00117A17"/>
    <w:rsid w:val="00122896"/>
    <w:rsid w:val="001231CA"/>
    <w:rsid w:val="00123E33"/>
    <w:rsid w:val="0012568D"/>
    <w:rsid w:val="00140DC9"/>
    <w:rsid w:val="00140E62"/>
    <w:rsid w:val="0014543F"/>
    <w:rsid w:val="00156424"/>
    <w:rsid w:val="00162649"/>
    <w:rsid w:val="001631F4"/>
    <w:rsid w:val="001639C2"/>
    <w:rsid w:val="001654EE"/>
    <w:rsid w:val="0017066A"/>
    <w:rsid w:val="001778E9"/>
    <w:rsid w:val="00184F17"/>
    <w:rsid w:val="001870F4"/>
    <w:rsid w:val="001964E0"/>
    <w:rsid w:val="001A5C7C"/>
    <w:rsid w:val="001A6B4D"/>
    <w:rsid w:val="001B6518"/>
    <w:rsid w:val="001B725C"/>
    <w:rsid w:val="001C7291"/>
    <w:rsid w:val="001D093A"/>
    <w:rsid w:val="001D241A"/>
    <w:rsid w:val="001D4F1F"/>
    <w:rsid w:val="001D6324"/>
    <w:rsid w:val="001E7AE6"/>
    <w:rsid w:val="001F1CE7"/>
    <w:rsid w:val="001F470E"/>
    <w:rsid w:val="00201944"/>
    <w:rsid w:val="00201B9E"/>
    <w:rsid w:val="00203403"/>
    <w:rsid w:val="002203C2"/>
    <w:rsid w:val="0022073D"/>
    <w:rsid w:val="00220D59"/>
    <w:rsid w:val="0022311D"/>
    <w:rsid w:val="00225453"/>
    <w:rsid w:val="002336CB"/>
    <w:rsid w:val="00240206"/>
    <w:rsid w:val="00260377"/>
    <w:rsid w:val="00261035"/>
    <w:rsid w:val="0026502D"/>
    <w:rsid w:val="002709A8"/>
    <w:rsid w:val="00271727"/>
    <w:rsid w:val="00271FBD"/>
    <w:rsid w:val="002746E4"/>
    <w:rsid w:val="0028065E"/>
    <w:rsid w:val="002822E4"/>
    <w:rsid w:val="00283D94"/>
    <w:rsid w:val="002915A4"/>
    <w:rsid w:val="002942E6"/>
    <w:rsid w:val="002958F8"/>
    <w:rsid w:val="00295F2F"/>
    <w:rsid w:val="002B0C36"/>
    <w:rsid w:val="002B2E38"/>
    <w:rsid w:val="002B665F"/>
    <w:rsid w:val="002C2A32"/>
    <w:rsid w:val="002C2B67"/>
    <w:rsid w:val="002D076D"/>
    <w:rsid w:val="002D5746"/>
    <w:rsid w:val="002E068C"/>
    <w:rsid w:val="002E17B9"/>
    <w:rsid w:val="002E2475"/>
    <w:rsid w:val="002E5392"/>
    <w:rsid w:val="002F3CCE"/>
    <w:rsid w:val="003027E0"/>
    <w:rsid w:val="00306A32"/>
    <w:rsid w:val="00310692"/>
    <w:rsid w:val="00313988"/>
    <w:rsid w:val="003142B8"/>
    <w:rsid w:val="003170EA"/>
    <w:rsid w:val="0032227A"/>
    <w:rsid w:val="00322734"/>
    <w:rsid w:val="003230D8"/>
    <w:rsid w:val="00330EF3"/>
    <w:rsid w:val="00331F6E"/>
    <w:rsid w:val="003348BA"/>
    <w:rsid w:val="00340457"/>
    <w:rsid w:val="00346E66"/>
    <w:rsid w:val="00347214"/>
    <w:rsid w:val="00352258"/>
    <w:rsid w:val="003551A3"/>
    <w:rsid w:val="0036033E"/>
    <w:rsid w:val="00362654"/>
    <w:rsid w:val="00362B83"/>
    <w:rsid w:val="00362C2A"/>
    <w:rsid w:val="00363D1A"/>
    <w:rsid w:val="00365D60"/>
    <w:rsid w:val="00367D12"/>
    <w:rsid w:val="003772AB"/>
    <w:rsid w:val="003855E9"/>
    <w:rsid w:val="003863F6"/>
    <w:rsid w:val="0039037B"/>
    <w:rsid w:val="003911DE"/>
    <w:rsid w:val="00396292"/>
    <w:rsid w:val="003972E3"/>
    <w:rsid w:val="003A0343"/>
    <w:rsid w:val="003A522B"/>
    <w:rsid w:val="003A5844"/>
    <w:rsid w:val="003A6C62"/>
    <w:rsid w:val="003A7D48"/>
    <w:rsid w:val="003B6172"/>
    <w:rsid w:val="003D2F9A"/>
    <w:rsid w:val="003D3674"/>
    <w:rsid w:val="003D6544"/>
    <w:rsid w:val="003D7FB5"/>
    <w:rsid w:val="003E070D"/>
    <w:rsid w:val="003E19F6"/>
    <w:rsid w:val="003E25C2"/>
    <w:rsid w:val="003E5EBE"/>
    <w:rsid w:val="003F3222"/>
    <w:rsid w:val="003F5877"/>
    <w:rsid w:val="00401CDA"/>
    <w:rsid w:val="00402244"/>
    <w:rsid w:val="00403F72"/>
    <w:rsid w:val="0041042B"/>
    <w:rsid w:val="00417D59"/>
    <w:rsid w:val="0042423D"/>
    <w:rsid w:val="004271DD"/>
    <w:rsid w:val="004332EB"/>
    <w:rsid w:val="00435EE2"/>
    <w:rsid w:val="00441632"/>
    <w:rsid w:val="0044280E"/>
    <w:rsid w:val="004532FA"/>
    <w:rsid w:val="004536E3"/>
    <w:rsid w:val="00457310"/>
    <w:rsid w:val="00464B6E"/>
    <w:rsid w:val="00465E1F"/>
    <w:rsid w:val="00466DA6"/>
    <w:rsid w:val="0046769D"/>
    <w:rsid w:val="00470D68"/>
    <w:rsid w:val="0047204A"/>
    <w:rsid w:val="00473756"/>
    <w:rsid w:val="00475C1F"/>
    <w:rsid w:val="00475DD1"/>
    <w:rsid w:val="00481AB3"/>
    <w:rsid w:val="00481B8A"/>
    <w:rsid w:val="00491096"/>
    <w:rsid w:val="00491882"/>
    <w:rsid w:val="004976EC"/>
    <w:rsid w:val="004A0839"/>
    <w:rsid w:val="004A1670"/>
    <w:rsid w:val="004A2E42"/>
    <w:rsid w:val="004A37CB"/>
    <w:rsid w:val="004A3F41"/>
    <w:rsid w:val="004A5C66"/>
    <w:rsid w:val="004A7352"/>
    <w:rsid w:val="004C3C02"/>
    <w:rsid w:val="004C641C"/>
    <w:rsid w:val="004D170F"/>
    <w:rsid w:val="004D2002"/>
    <w:rsid w:val="004D548C"/>
    <w:rsid w:val="004D60C1"/>
    <w:rsid w:val="004E296D"/>
    <w:rsid w:val="004F1FA1"/>
    <w:rsid w:val="004F3911"/>
    <w:rsid w:val="004F44C1"/>
    <w:rsid w:val="004F631D"/>
    <w:rsid w:val="004F6C7C"/>
    <w:rsid w:val="00502375"/>
    <w:rsid w:val="00503297"/>
    <w:rsid w:val="00503998"/>
    <w:rsid w:val="00515166"/>
    <w:rsid w:val="00517A9A"/>
    <w:rsid w:val="00522C84"/>
    <w:rsid w:val="005234D7"/>
    <w:rsid w:val="005234E8"/>
    <w:rsid w:val="00523808"/>
    <w:rsid w:val="00526996"/>
    <w:rsid w:val="00532423"/>
    <w:rsid w:val="005346E9"/>
    <w:rsid w:val="0053510B"/>
    <w:rsid w:val="00545974"/>
    <w:rsid w:val="005460D1"/>
    <w:rsid w:val="00547E86"/>
    <w:rsid w:val="00557CF2"/>
    <w:rsid w:val="00567E33"/>
    <w:rsid w:val="00573213"/>
    <w:rsid w:val="005733E9"/>
    <w:rsid w:val="00575574"/>
    <w:rsid w:val="005774D2"/>
    <w:rsid w:val="00581B9F"/>
    <w:rsid w:val="00582889"/>
    <w:rsid w:val="005A009B"/>
    <w:rsid w:val="005A332B"/>
    <w:rsid w:val="005A3CED"/>
    <w:rsid w:val="005A736C"/>
    <w:rsid w:val="005A7B72"/>
    <w:rsid w:val="005B149C"/>
    <w:rsid w:val="005B30E9"/>
    <w:rsid w:val="005C22F6"/>
    <w:rsid w:val="005D5F78"/>
    <w:rsid w:val="005E2CEC"/>
    <w:rsid w:val="005F1A6C"/>
    <w:rsid w:val="005F43FB"/>
    <w:rsid w:val="005F48DC"/>
    <w:rsid w:val="00603233"/>
    <w:rsid w:val="00603AB1"/>
    <w:rsid w:val="0061004E"/>
    <w:rsid w:val="0061078D"/>
    <w:rsid w:val="00611481"/>
    <w:rsid w:val="00617FAE"/>
    <w:rsid w:val="00620398"/>
    <w:rsid w:val="00620C10"/>
    <w:rsid w:val="006210A4"/>
    <w:rsid w:val="00622DBE"/>
    <w:rsid w:val="00623374"/>
    <w:rsid w:val="00623A0F"/>
    <w:rsid w:val="006243C2"/>
    <w:rsid w:val="006319C5"/>
    <w:rsid w:val="006357E1"/>
    <w:rsid w:val="00641C88"/>
    <w:rsid w:val="00642EC5"/>
    <w:rsid w:val="0064474A"/>
    <w:rsid w:val="00650204"/>
    <w:rsid w:val="006507D3"/>
    <w:rsid w:val="0065398F"/>
    <w:rsid w:val="00662C95"/>
    <w:rsid w:val="006633AE"/>
    <w:rsid w:val="00664DD0"/>
    <w:rsid w:val="006667CD"/>
    <w:rsid w:val="00670CB4"/>
    <w:rsid w:val="00683E06"/>
    <w:rsid w:val="00683F34"/>
    <w:rsid w:val="00684391"/>
    <w:rsid w:val="00685109"/>
    <w:rsid w:val="00685893"/>
    <w:rsid w:val="00686644"/>
    <w:rsid w:val="00695066"/>
    <w:rsid w:val="0069514B"/>
    <w:rsid w:val="00695844"/>
    <w:rsid w:val="00696B5C"/>
    <w:rsid w:val="006A2B61"/>
    <w:rsid w:val="006A4AD6"/>
    <w:rsid w:val="006A6788"/>
    <w:rsid w:val="006A6F7F"/>
    <w:rsid w:val="006B11A0"/>
    <w:rsid w:val="006B123B"/>
    <w:rsid w:val="006B21D4"/>
    <w:rsid w:val="006B66B2"/>
    <w:rsid w:val="006C200F"/>
    <w:rsid w:val="006C5D6B"/>
    <w:rsid w:val="006C7F2B"/>
    <w:rsid w:val="006D4A38"/>
    <w:rsid w:val="006E2ACC"/>
    <w:rsid w:val="006E3F0F"/>
    <w:rsid w:val="006E745C"/>
    <w:rsid w:val="006E79D3"/>
    <w:rsid w:val="006F13D1"/>
    <w:rsid w:val="006F6A65"/>
    <w:rsid w:val="006F6CA2"/>
    <w:rsid w:val="006F6DE8"/>
    <w:rsid w:val="006F7793"/>
    <w:rsid w:val="007001ED"/>
    <w:rsid w:val="00715C5C"/>
    <w:rsid w:val="00716874"/>
    <w:rsid w:val="00716D76"/>
    <w:rsid w:val="00723287"/>
    <w:rsid w:val="00731123"/>
    <w:rsid w:val="00731296"/>
    <w:rsid w:val="00731681"/>
    <w:rsid w:val="007405EC"/>
    <w:rsid w:val="0074289A"/>
    <w:rsid w:val="00743BAA"/>
    <w:rsid w:val="00746288"/>
    <w:rsid w:val="00751EAE"/>
    <w:rsid w:val="00752585"/>
    <w:rsid w:val="00752D3E"/>
    <w:rsid w:val="007648BC"/>
    <w:rsid w:val="00765C48"/>
    <w:rsid w:val="00766B82"/>
    <w:rsid w:val="00770A04"/>
    <w:rsid w:val="0077281F"/>
    <w:rsid w:val="00776432"/>
    <w:rsid w:val="00777678"/>
    <w:rsid w:val="0078003C"/>
    <w:rsid w:val="00785644"/>
    <w:rsid w:val="00790D25"/>
    <w:rsid w:val="00792F55"/>
    <w:rsid w:val="0079468B"/>
    <w:rsid w:val="0079501C"/>
    <w:rsid w:val="007A0A95"/>
    <w:rsid w:val="007A17D1"/>
    <w:rsid w:val="007A7881"/>
    <w:rsid w:val="007B128F"/>
    <w:rsid w:val="007C3C6F"/>
    <w:rsid w:val="007D2DFB"/>
    <w:rsid w:val="007D397F"/>
    <w:rsid w:val="007E630D"/>
    <w:rsid w:val="007E79A7"/>
    <w:rsid w:val="007F12DC"/>
    <w:rsid w:val="007F2521"/>
    <w:rsid w:val="007F5780"/>
    <w:rsid w:val="007F5FF2"/>
    <w:rsid w:val="007F7F7A"/>
    <w:rsid w:val="0080158D"/>
    <w:rsid w:val="00804BEB"/>
    <w:rsid w:val="0080743C"/>
    <w:rsid w:val="00820E9B"/>
    <w:rsid w:val="00822187"/>
    <w:rsid w:val="00824780"/>
    <w:rsid w:val="00827C5F"/>
    <w:rsid w:val="00827F4D"/>
    <w:rsid w:val="008309BD"/>
    <w:rsid w:val="00831F28"/>
    <w:rsid w:val="00846FCF"/>
    <w:rsid w:val="00854187"/>
    <w:rsid w:val="00855248"/>
    <w:rsid w:val="00860C7F"/>
    <w:rsid w:val="0086113A"/>
    <w:rsid w:val="008641F4"/>
    <w:rsid w:val="00873613"/>
    <w:rsid w:val="00877FEB"/>
    <w:rsid w:val="008819DF"/>
    <w:rsid w:val="008820FA"/>
    <w:rsid w:val="0089027E"/>
    <w:rsid w:val="00890BD0"/>
    <w:rsid w:val="00894062"/>
    <w:rsid w:val="00897C01"/>
    <w:rsid w:val="008A0BBD"/>
    <w:rsid w:val="008A401E"/>
    <w:rsid w:val="008A7980"/>
    <w:rsid w:val="008B3A01"/>
    <w:rsid w:val="008C48DC"/>
    <w:rsid w:val="008F194A"/>
    <w:rsid w:val="008F4BDB"/>
    <w:rsid w:val="008F4F74"/>
    <w:rsid w:val="009005C2"/>
    <w:rsid w:val="00900BF3"/>
    <w:rsid w:val="00901530"/>
    <w:rsid w:val="00901F5C"/>
    <w:rsid w:val="00905A9D"/>
    <w:rsid w:val="009064E1"/>
    <w:rsid w:val="00910719"/>
    <w:rsid w:val="00910ACA"/>
    <w:rsid w:val="00912FB7"/>
    <w:rsid w:val="00916E5F"/>
    <w:rsid w:val="00926B90"/>
    <w:rsid w:val="0093124C"/>
    <w:rsid w:val="009339A6"/>
    <w:rsid w:val="0093452B"/>
    <w:rsid w:val="00935086"/>
    <w:rsid w:val="00936C21"/>
    <w:rsid w:val="009378B3"/>
    <w:rsid w:val="009449BA"/>
    <w:rsid w:val="0094507B"/>
    <w:rsid w:val="009515A4"/>
    <w:rsid w:val="009520CB"/>
    <w:rsid w:val="00955150"/>
    <w:rsid w:val="009621EB"/>
    <w:rsid w:val="00965453"/>
    <w:rsid w:val="00971F30"/>
    <w:rsid w:val="00973682"/>
    <w:rsid w:val="00980F49"/>
    <w:rsid w:val="0098282C"/>
    <w:rsid w:val="009857E8"/>
    <w:rsid w:val="00986D53"/>
    <w:rsid w:val="00992372"/>
    <w:rsid w:val="0099265A"/>
    <w:rsid w:val="009A559C"/>
    <w:rsid w:val="009B09A4"/>
    <w:rsid w:val="009B15DC"/>
    <w:rsid w:val="009B1C82"/>
    <w:rsid w:val="009B62D2"/>
    <w:rsid w:val="009B7242"/>
    <w:rsid w:val="009C325A"/>
    <w:rsid w:val="009C372B"/>
    <w:rsid w:val="009C4BF8"/>
    <w:rsid w:val="009E1334"/>
    <w:rsid w:val="009E42FC"/>
    <w:rsid w:val="009E4AA0"/>
    <w:rsid w:val="009E5787"/>
    <w:rsid w:val="009E6AF4"/>
    <w:rsid w:val="009E70F3"/>
    <w:rsid w:val="009F346E"/>
    <w:rsid w:val="009F4363"/>
    <w:rsid w:val="009F4922"/>
    <w:rsid w:val="009F6370"/>
    <w:rsid w:val="00A03359"/>
    <w:rsid w:val="00A05B29"/>
    <w:rsid w:val="00A0600D"/>
    <w:rsid w:val="00A110FB"/>
    <w:rsid w:val="00A122AE"/>
    <w:rsid w:val="00A13E5A"/>
    <w:rsid w:val="00A1502D"/>
    <w:rsid w:val="00A17537"/>
    <w:rsid w:val="00A22E4B"/>
    <w:rsid w:val="00A25B3C"/>
    <w:rsid w:val="00A271E9"/>
    <w:rsid w:val="00A32881"/>
    <w:rsid w:val="00A45D1C"/>
    <w:rsid w:val="00A621B9"/>
    <w:rsid w:val="00A63C7B"/>
    <w:rsid w:val="00A66D37"/>
    <w:rsid w:val="00A676AF"/>
    <w:rsid w:val="00A70242"/>
    <w:rsid w:val="00A72334"/>
    <w:rsid w:val="00A77D96"/>
    <w:rsid w:val="00A858DA"/>
    <w:rsid w:val="00A85D7B"/>
    <w:rsid w:val="00A90D45"/>
    <w:rsid w:val="00A9130A"/>
    <w:rsid w:val="00A97C4A"/>
    <w:rsid w:val="00A97E3A"/>
    <w:rsid w:val="00AA2819"/>
    <w:rsid w:val="00AA2ABC"/>
    <w:rsid w:val="00AB3010"/>
    <w:rsid w:val="00AB70F8"/>
    <w:rsid w:val="00AB7909"/>
    <w:rsid w:val="00AB7D68"/>
    <w:rsid w:val="00AB7F24"/>
    <w:rsid w:val="00AC06F3"/>
    <w:rsid w:val="00AC20B3"/>
    <w:rsid w:val="00AC5196"/>
    <w:rsid w:val="00AC6020"/>
    <w:rsid w:val="00AD4D43"/>
    <w:rsid w:val="00AE0088"/>
    <w:rsid w:val="00AE0C18"/>
    <w:rsid w:val="00AE10CA"/>
    <w:rsid w:val="00AE371F"/>
    <w:rsid w:val="00AF5817"/>
    <w:rsid w:val="00AF7259"/>
    <w:rsid w:val="00B03BBA"/>
    <w:rsid w:val="00B05298"/>
    <w:rsid w:val="00B072A4"/>
    <w:rsid w:val="00B10DF3"/>
    <w:rsid w:val="00B13B4F"/>
    <w:rsid w:val="00B17A45"/>
    <w:rsid w:val="00B21858"/>
    <w:rsid w:val="00B21F44"/>
    <w:rsid w:val="00B22A6A"/>
    <w:rsid w:val="00B3189E"/>
    <w:rsid w:val="00B3265D"/>
    <w:rsid w:val="00B417B3"/>
    <w:rsid w:val="00B424E4"/>
    <w:rsid w:val="00B470F0"/>
    <w:rsid w:val="00B510EA"/>
    <w:rsid w:val="00B60379"/>
    <w:rsid w:val="00B62811"/>
    <w:rsid w:val="00B62D04"/>
    <w:rsid w:val="00B64377"/>
    <w:rsid w:val="00B7232F"/>
    <w:rsid w:val="00B7794A"/>
    <w:rsid w:val="00B77AA5"/>
    <w:rsid w:val="00B80E24"/>
    <w:rsid w:val="00B826CD"/>
    <w:rsid w:val="00B8379D"/>
    <w:rsid w:val="00B9435C"/>
    <w:rsid w:val="00BA1D84"/>
    <w:rsid w:val="00BA298E"/>
    <w:rsid w:val="00BA4E91"/>
    <w:rsid w:val="00BA7918"/>
    <w:rsid w:val="00BB4B24"/>
    <w:rsid w:val="00BB67ED"/>
    <w:rsid w:val="00BB6E71"/>
    <w:rsid w:val="00BC26C3"/>
    <w:rsid w:val="00BC5171"/>
    <w:rsid w:val="00BD50E1"/>
    <w:rsid w:val="00BD5233"/>
    <w:rsid w:val="00BD685C"/>
    <w:rsid w:val="00BE26F5"/>
    <w:rsid w:val="00BE5D4F"/>
    <w:rsid w:val="00BE6628"/>
    <w:rsid w:val="00BF5289"/>
    <w:rsid w:val="00C006EF"/>
    <w:rsid w:val="00C0485A"/>
    <w:rsid w:val="00C1392D"/>
    <w:rsid w:val="00C21E51"/>
    <w:rsid w:val="00C221C2"/>
    <w:rsid w:val="00C2322F"/>
    <w:rsid w:val="00C4102C"/>
    <w:rsid w:val="00C53DCA"/>
    <w:rsid w:val="00C57167"/>
    <w:rsid w:val="00C618F8"/>
    <w:rsid w:val="00C62DB7"/>
    <w:rsid w:val="00C656E0"/>
    <w:rsid w:val="00C661AF"/>
    <w:rsid w:val="00C72993"/>
    <w:rsid w:val="00C72D41"/>
    <w:rsid w:val="00C90B6A"/>
    <w:rsid w:val="00C91B38"/>
    <w:rsid w:val="00C943BA"/>
    <w:rsid w:val="00C94576"/>
    <w:rsid w:val="00C953D0"/>
    <w:rsid w:val="00C97745"/>
    <w:rsid w:val="00CA0AEE"/>
    <w:rsid w:val="00CA0FB6"/>
    <w:rsid w:val="00CA29AD"/>
    <w:rsid w:val="00CC1645"/>
    <w:rsid w:val="00CC2486"/>
    <w:rsid w:val="00CC47E2"/>
    <w:rsid w:val="00CC76C8"/>
    <w:rsid w:val="00CD0BF5"/>
    <w:rsid w:val="00CD2DED"/>
    <w:rsid w:val="00CD3662"/>
    <w:rsid w:val="00CD68B1"/>
    <w:rsid w:val="00CD70C2"/>
    <w:rsid w:val="00CE336A"/>
    <w:rsid w:val="00CF4855"/>
    <w:rsid w:val="00CF4DB6"/>
    <w:rsid w:val="00D007FD"/>
    <w:rsid w:val="00D075D0"/>
    <w:rsid w:val="00D106E6"/>
    <w:rsid w:val="00D10D8A"/>
    <w:rsid w:val="00D14EEA"/>
    <w:rsid w:val="00D15A0B"/>
    <w:rsid w:val="00D200C6"/>
    <w:rsid w:val="00D22843"/>
    <w:rsid w:val="00D252AA"/>
    <w:rsid w:val="00D2564A"/>
    <w:rsid w:val="00D26751"/>
    <w:rsid w:val="00D32B46"/>
    <w:rsid w:val="00D4060E"/>
    <w:rsid w:val="00D43EA8"/>
    <w:rsid w:val="00D46CD7"/>
    <w:rsid w:val="00D54705"/>
    <w:rsid w:val="00D54D13"/>
    <w:rsid w:val="00D62152"/>
    <w:rsid w:val="00D66F08"/>
    <w:rsid w:val="00D751A8"/>
    <w:rsid w:val="00D75946"/>
    <w:rsid w:val="00D760A1"/>
    <w:rsid w:val="00D81251"/>
    <w:rsid w:val="00D81D20"/>
    <w:rsid w:val="00D8324E"/>
    <w:rsid w:val="00D93E59"/>
    <w:rsid w:val="00D9715E"/>
    <w:rsid w:val="00DA05FA"/>
    <w:rsid w:val="00DA3CE8"/>
    <w:rsid w:val="00DA3F4B"/>
    <w:rsid w:val="00DA5C33"/>
    <w:rsid w:val="00DB0639"/>
    <w:rsid w:val="00DB0A9F"/>
    <w:rsid w:val="00DB517F"/>
    <w:rsid w:val="00DB5304"/>
    <w:rsid w:val="00DB5A62"/>
    <w:rsid w:val="00DB5E58"/>
    <w:rsid w:val="00DC6BDD"/>
    <w:rsid w:val="00DD1D12"/>
    <w:rsid w:val="00DD2A2C"/>
    <w:rsid w:val="00DD2A52"/>
    <w:rsid w:val="00DD444D"/>
    <w:rsid w:val="00DE1866"/>
    <w:rsid w:val="00DE2550"/>
    <w:rsid w:val="00DE435F"/>
    <w:rsid w:val="00DF521A"/>
    <w:rsid w:val="00DF7DBA"/>
    <w:rsid w:val="00E057C3"/>
    <w:rsid w:val="00E06227"/>
    <w:rsid w:val="00E06C6A"/>
    <w:rsid w:val="00E11770"/>
    <w:rsid w:val="00E1718D"/>
    <w:rsid w:val="00E21FA8"/>
    <w:rsid w:val="00E25193"/>
    <w:rsid w:val="00E40996"/>
    <w:rsid w:val="00E45684"/>
    <w:rsid w:val="00E461AC"/>
    <w:rsid w:val="00E47179"/>
    <w:rsid w:val="00E47ED5"/>
    <w:rsid w:val="00E62DD3"/>
    <w:rsid w:val="00E70CB8"/>
    <w:rsid w:val="00E712C3"/>
    <w:rsid w:val="00E775A8"/>
    <w:rsid w:val="00E8095D"/>
    <w:rsid w:val="00E81EBA"/>
    <w:rsid w:val="00E9574D"/>
    <w:rsid w:val="00E97D68"/>
    <w:rsid w:val="00EA2A01"/>
    <w:rsid w:val="00EA4F9D"/>
    <w:rsid w:val="00EA7D3B"/>
    <w:rsid w:val="00EB1180"/>
    <w:rsid w:val="00EC128E"/>
    <w:rsid w:val="00EC19CF"/>
    <w:rsid w:val="00EC5516"/>
    <w:rsid w:val="00EC62BC"/>
    <w:rsid w:val="00EC63A1"/>
    <w:rsid w:val="00ED2EF1"/>
    <w:rsid w:val="00ED6E3B"/>
    <w:rsid w:val="00EE3AAE"/>
    <w:rsid w:val="00EE6AA5"/>
    <w:rsid w:val="00EE776B"/>
    <w:rsid w:val="00EF7852"/>
    <w:rsid w:val="00EF7DD4"/>
    <w:rsid w:val="00F00AAA"/>
    <w:rsid w:val="00F00D53"/>
    <w:rsid w:val="00F01CB5"/>
    <w:rsid w:val="00F01E5D"/>
    <w:rsid w:val="00F071D3"/>
    <w:rsid w:val="00F12748"/>
    <w:rsid w:val="00F14824"/>
    <w:rsid w:val="00F15E1C"/>
    <w:rsid w:val="00F229C4"/>
    <w:rsid w:val="00F257D2"/>
    <w:rsid w:val="00F26FD9"/>
    <w:rsid w:val="00F33BD6"/>
    <w:rsid w:val="00F3419C"/>
    <w:rsid w:val="00F36B0E"/>
    <w:rsid w:val="00F37A60"/>
    <w:rsid w:val="00F45318"/>
    <w:rsid w:val="00F45D71"/>
    <w:rsid w:val="00F464F8"/>
    <w:rsid w:val="00F46F76"/>
    <w:rsid w:val="00F522F5"/>
    <w:rsid w:val="00F52F0A"/>
    <w:rsid w:val="00F55322"/>
    <w:rsid w:val="00F60B6C"/>
    <w:rsid w:val="00F61CFE"/>
    <w:rsid w:val="00F63197"/>
    <w:rsid w:val="00F723FF"/>
    <w:rsid w:val="00F74CC8"/>
    <w:rsid w:val="00F75D41"/>
    <w:rsid w:val="00F76613"/>
    <w:rsid w:val="00F7689C"/>
    <w:rsid w:val="00F8144B"/>
    <w:rsid w:val="00F8747E"/>
    <w:rsid w:val="00F979C1"/>
    <w:rsid w:val="00FA518A"/>
    <w:rsid w:val="00FA5E34"/>
    <w:rsid w:val="00FA7CB0"/>
    <w:rsid w:val="00FB2995"/>
    <w:rsid w:val="00FB67F9"/>
    <w:rsid w:val="00FC4F73"/>
    <w:rsid w:val="00FC6337"/>
    <w:rsid w:val="00FC6B09"/>
    <w:rsid w:val="00FD04BF"/>
    <w:rsid w:val="00FE00F2"/>
    <w:rsid w:val="00FE649A"/>
    <w:rsid w:val="00FE7154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F81A"/>
  <w15:docId w15:val="{689F9F5A-7FDE-4145-9516-EB03C3C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2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3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300" w:line="322" w:lineRule="exact"/>
      <w:ind w:hanging="74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39"/>
    <w:rsid w:val="00C0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09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0996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643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437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B643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4377"/>
    <w:rPr>
      <w:color w:val="000000"/>
    </w:rPr>
  </w:style>
  <w:style w:type="table" w:customStyle="1" w:styleId="12">
    <w:name w:val="Сетка таблицы1"/>
    <w:basedOn w:val="a1"/>
    <w:next w:val="ac"/>
    <w:uiPriority w:val="39"/>
    <w:rsid w:val="003863F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90B6A"/>
  </w:style>
  <w:style w:type="paragraph" w:styleId="af3">
    <w:name w:val="endnote text"/>
    <w:basedOn w:val="a"/>
    <w:link w:val="af4"/>
    <w:uiPriority w:val="99"/>
    <w:semiHidden/>
    <w:unhideWhenUsed/>
    <w:rsid w:val="00743BA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43BAA"/>
    <w:rPr>
      <w:color w:val="000000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43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окружного бюджета,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9767541413171792E-2"/>
          <c:y val="0.29980039119313912"/>
          <c:w val="0.95135971700198985"/>
          <c:h val="0.609286418478874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9.5125352311284089E-3"/>
                  <c:y val="3.5271225346303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F8-424C-9C3E-0A7C960B4714}"/>
                </c:ext>
              </c:extLst>
            </c:dLbl>
            <c:dLbl>
              <c:idx val="1"/>
              <c:layout>
                <c:manualLayout>
                  <c:x val="-7.3016132766733398E-3"/>
                  <c:y val="4.46675138123591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F8-424C-9C3E-0A7C960B4714}"/>
                </c:ext>
              </c:extLst>
            </c:dLbl>
            <c:dLbl>
              <c:idx val="2"/>
              <c:layout>
                <c:manualLayout>
                  <c:x val="-1.4553437287285807E-2"/>
                  <c:y val="5.8761946511442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F8-424C-9C3E-0A7C960B4714}"/>
                </c:ext>
              </c:extLst>
            </c:dLbl>
            <c:dLbl>
              <c:idx val="3"/>
              <c:layout>
                <c:manualLayout>
                  <c:x val="-2.1186203150650829E-2"/>
                  <c:y val="6.81582349774988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F8-424C-9C3E-0A7C960B4714}"/>
                </c:ext>
              </c:extLst>
            </c:dLbl>
            <c:dLbl>
              <c:idx val="4"/>
              <c:layout>
                <c:manualLayout>
                  <c:x val="-2.1186203150650829E-2"/>
                  <c:y val="5.8761946511442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F8-424C-9C3E-0A7C960B4714}"/>
                </c:ext>
              </c:extLst>
            </c:dLbl>
            <c:dLbl>
              <c:idx val="5"/>
              <c:layout>
                <c:manualLayout>
                  <c:x val="-1.6764359241740814E-2"/>
                  <c:y val="7.7554523443554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F8-424C-9C3E-0A7C960B4714}"/>
                </c:ext>
              </c:extLst>
            </c:dLbl>
            <c:dLbl>
              <c:idx val="6"/>
              <c:layout>
                <c:manualLayout>
                  <c:x val="-2.7975474434256409E-2"/>
                  <c:y val="7.2856379210526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F8-424C-9C3E-0A7C960B4714}"/>
                </c:ext>
              </c:extLst>
            </c:dLbl>
            <c:dLbl>
              <c:idx val="7"/>
              <c:layout>
                <c:manualLayout>
                  <c:x val="-2.7818969014015853E-2"/>
                  <c:y val="7.2856379210526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9F8-424C-9C3E-0A7C960B4714}"/>
                </c:ext>
              </c:extLst>
            </c:dLbl>
            <c:dLbl>
              <c:idx val="8"/>
              <c:layout>
                <c:manualLayout>
                  <c:x val="-4.3295422695200904E-2"/>
                  <c:y val="5.8761946511442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9F8-424C-9C3E-0A7C960B4714}"/>
                </c:ext>
              </c:extLst>
            </c:dLbl>
            <c:dLbl>
              <c:idx val="9"/>
              <c:layout>
                <c:manualLayout>
                  <c:x val="-3.3561795268627015E-2"/>
                  <c:y val="5.8761946511442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9F8-424C-9C3E-0A7C960B4714}"/>
                </c:ext>
              </c:extLst>
            </c:dLbl>
            <c:dLbl>
              <c:idx val="10"/>
              <c:layout>
                <c:manualLayout>
                  <c:x val="-4.9928188558565928E-2"/>
                  <c:y val="6.815823497749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9F8-424C-9C3E-0A7C960B4714}"/>
                </c:ext>
              </c:extLst>
            </c:dLbl>
            <c:dLbl>
              <c:idx val="11"/>
              <c:layout>
                <c:manualLayout>
                  <c:x val="-2.531140052330972E-2"/>
                  <c:y val="7.7554523443554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9F8-424C-9C3E-0A7C960B47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30231.4</c:v>
                </c:pt>
                <c:pt idx="1">
                  <c:v>71171.100000000006</c:v>
                </c:pt>
                <c:pt idx="2">
                  <c:v>121530.7</c:v>
                </c:pt>
                <c:pt idx="3">
                  <c:v>187686.8</c:v>
                </c:pt>
                <c:pt idx="4">
                  <c:v>218675.6</c:v>
                </c:pt>
                <c:pt idx="5">
                  <c:v>297546.8</c:v>
                </c:pt>
                <c:pt idx="6">
                  <c:v>364532.9</c:v>
                </c:pt>
                <c:pt idx="7">
                  <c:v>415844.2</c:v>
                </c:pt>
                <c:pt idx="8">
                  <c:v>491643.6</c:v>
                </c:pt>
                <c:pt idx="9">
                  <c:v>552445</c:v>
                </c:pt>
                <c:pt idx="10">
                  <c:v>671853.6</c:v>
                </c:pt>
                <c:pt idx="11">
                  <c:v>794016.5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E9F8-424C-9C3E-0A7C960B47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sq">
              <a:gradFill flip="none" rotWithShape="1">
                <a:gsLst>
                  <a:gs pos="92000">
                    <a:schemeClr val="accent2"/>
                  </a:gs>
                  <a:gs pos="58760">
                    <a:schemeClr val="accent2"/>
                  </a:gs>
                  <a:gs pos="30000">
                    <a:schemeClr val="accent2"/>
                  </a:gs>
                  <a:gs pos="19000">
                    <a:schemeClr val="accent2"/>
                  </a:gs>
                  <a:gs pos="39000">
                    <a:schemeClr val="accent2"/>
                  </a:gs>
                  <a:gs pos="77000">
                    <a:schemeClr val="accent2"/>
                  </a:gs>
                </a:gsLst>
                <a:path path="shape">
                  <a:fillToRect l="50000" t="50000" r="50000" b="50000"/>
                </a:path>
                <a:tileRect/>
              </a:gra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prstDash val="sysDash"/>
              </a:ln>
              <a:effectLst/>
            </c:spPr>
          </c:marker>
          <c:dLbls>
            <c:dLbl>
              <c:idx val="0"/>
              <c:layout>
                <c:manualLayout>
                  <c:x val="-5.3851676850138981E-2"/>
                  <c:y val="-5.0830998995651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F8-424C-9C3E-0A7C960B4714}"/>
                </c:ext>
              </c:extLst>
            </c:dLbl>
            <c:dLbl>
              <c:idx val="1"/>
              <c:layout>
                <c:manualLayout>
                  <c:x val="-6.1774885296636745E-2"/>
                  <c:y val="-6.5774038634313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9F8-424C-9C3E-0A7C960B4714}"/>
                </c:ext>
              </c:extLst>
            </c:dLbl>
            <c:dLbl>
              <c:idx val="2"/>
              <c:layout>
                <c:manualLayout>
                  <c:x val="-7.8764037431026737E-2"/>
                  <c:y val="-7.5488414056338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9F8-424C-9C3E-0A7C960B4714}"/>
                </c:ext>
              </c:extLst>
            </c:dLbl>
            <c:dLbl>
              <c:idx val="3"/>
              <c:layout>
                <c:manualLayout>
                  <c:x val="-7.2351421188630527E-2"/>
                  <c:y val="-6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02-4413-AC83-7495480D35B6}"/>
                </c:ext>
              </c:extLst>
            </c:dLbl>
            <c:dLbl>
              <c:idx val="4"/>
              <c:layout>
                <c:manualLayout>
                  <c:x val="-7.441860465116279E-2"/>
                  <c:y val="-8.20510801534424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9565972858043902E-2"/>
                      <c:h val="6.658994548758327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702-4413-AC83-7495480D35B6}"/>
                </c:ext>
              </c:extLst>
            </c:dLbl>
            <c:dLbl>
              <c:idx val="5"/>
              <c:layout>
                <c:manualLayout>
                  <c:x val="-6.2015503875969068E-2"/>
                  <c:y val="-8.2051282051282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02-4413-AC83-7495480D35B6}"/>
                </c:ext>
              </c:extLst>
            </c:dLbl>
            <c:dLbl>
              <c:idx val="6"/>
              <c:layout>
                <c:manualLayout>
                  <c:x val="-6.2015503875968991E-2"/>
                  <c:y val="-7.69230769230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6B-4FD8-9334-838F7EFC9073}"/>
                </c:ext>
              </c:extLst>
            </c:dLbl>
            <c:dLbl>
              <c:idx val="7"/>
              <c:layout>
                <c:manualLayout>
                  <c:x val="-5.9948320413436694E-2"/>
                  <c:y val="-5.6410256410256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6B-4FD8-9334-838F7EFC9073}"/>
                </c:ext>
              </c:extLst>
            </c:dLbl>
            <c:dLbl>
              <c:idx val="8"/>
              <c:layout>
                <c:manualLayout>
                  <c:x val="-6.2015503875968915E-2"/>
                  <c:y val="-6.1538461538461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6B-4FD8-9334-838F7EFC90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>
                  <c:v>35388.9</c:v>
                </c:pt>
                <c:pt idx="1">
                  <c:v>91737</c:v>
                </c:pt>
                <c:pt idx="2">
                  <c:v>156899.1</c:v>
                </c:pt>
                <c:pt idx="3">
                  <c:v>208986.8</c:v>
                </c:pt>
                <c:pt idx="4">
                  <c:v>261169.6</c:v>
                </c:pt>
                <c:pt idx="5">
                  <c:v>344802.1</c:v>
                </c:pt>
                <c:pt idx="6">
                  <c:v>394958.6</c:v>
                </c:pt>
                <c:pt idx="7">
                  <c:v>435456.8</c:v>
                </c:pt>
                <c:pt idx="8">
                  <c:v>568314.69999999995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E9F8-424C-9C3E-0A7C960B47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083304"/>
        <c:axId val="271082912"/>
      </c:lineChart>
      <c:catAx>
        <c:axId val="271083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60804">
                  <a:srgbClr val="B5D2EC"/>
                </a:gs>
                <a:gs pos="21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082912"/>
        <c:crosses val="autoZero"/>
        <c:auto val="1"/>
        <c:lblAlgn val="ctr"/>
        <c:lblOffset val="100"/>
        <c:noMultiLvlLbl val="0"/>
      </c:catAx>
      <c:valAx>
        <c:axId val="27108291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71083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2668782681234606E-2"/>
          <c:y val="0.22534302442963861"/>
          <c:w val="0.23466663021289005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окружного</a:t>
            </a:r>
            <a:r>
              <a:rPr lang="ru-RU" baseline="0"/>
              <a:t> бюджета, тыс. рублей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0380577427821521E-2"/>
          <c:y val="0.281751520190411"/>
          <c:w val="0.95291599785981806"/>
          <c:h val="0.6479856684581094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6.4205457463884039E-3"/>
                  <c:y val="1.6931216931216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89-47B9-974C-32C464CCC33E}"/>
                </c:ext>
              </c:extLst>
            </c:dLbl>
            <c:dLbl>
              <c:idx val="5"/>
              <c:layout>
                <c:manualLayout>
                  <c:x val="1.9456658826737566E-3"/>
                  <c:y val="4.701375538759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89-47B9-974C-32C464CCC33E}"/>
                </c:ext>
              </c:extLst>
            </c:dLbl>
            <c:dLbl>
              <c:idx val="6"/>
              <c:layout>
                <c:manualLayout>
                  <c:x val="1.0700909577314071E-2"/>
                  <c:y val="2.9629629629629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89-47B9-974C-32C464CCC33E}"/>
                </c:ext>
              </c:extLst>
            </c:dLbl>
            <c:dLbl>
              <c:idx val="7"/>
              <c:layout>
                <c:manualLayout>
                  <c:x val="1.2841091492776886E-2"/>
                  <c:y val="1.269841269841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89-47B9-974C-32C464CCC33E}"/>
                </c:ext>
              </c:extLst>
            </c:dLbl>
            <c:dLbl>
              <c:idx val="8"/>
              <c:layout>
                <c:manualLayout>
                  <c:x val="2.1401819154626572E-3"/>
                  <c:y val="2.1164021164021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89-47B9-974C-32C464CCC33E}"/>
                </c:ext>
              </c:extLst>
            </c:dLbl>
            <c:dLbl>
              <c:idx val="9"/>
              <c:layout>
                <c:manualLayout>
                  <c:x val="8.5607276618512567E-3"/>
                  <c:y val="1.269841269841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89-47B9-974C-32C464CCC33E}"/>
                </c:ext>
              </c:extLst>
            </c:dLbl>
            <c:dLbl>
              <c:idx val="11"/>
              <c:layout>
                <c:manualLayout>
                  <c:x val="0"/>
                  <c:y val="5.9259259259259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89-47B9-974C-32C464CCC3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22204.7</c:v>
                </c:pt>
                <c:pt idx="1">
                  <c:v>70484.100000000006</c:v>
                </c:pt>
                <c:pt idx="2">
                  <c:v>122439.4</c:v>
                </c:pt>
                <c:pt idx="3">
                  <c:v>182217.4</c:v>
                </c:pt>
                <c:pt idx="4">
                  <c:v>217756.4</c:v>
                </c:pt>
                <c:pt idx="5">
                  <c:v>293662.09999999998</c:v>
                </c:pt>
                <c:pt idx="6">
                  <c:v>346066.5</c:v>
                </c:pt>
                <c:pt idx="7">
                  <c:v>399556.2</c:v>
                </c:pt>
                <c:pt idx="8">
                  <c:v>476472.3</c:v>
                </c:pt>
                <c:pt idx="9">
                  <c:v>536339.19999999995</c:v>
                </c:pt>
                <c:pt idx="10">
                  <c:v>609256.6</c:v>
                </c:pt>
                <c:pt idx="11">
                  <c:v>797462.4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489-47B9-974C-32C464CCC3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prstDash val="sysDash"/>
              </a:ln>
              <a:effectLst/>
            </c:spPr>
          </c:marker>
          <c:dLbls>
            <c:dLbl>
              <c:idx val="0"/>
              <c:layout>
                <c:manualLayout>
                  <c:x val="-4.2803638309256285E-2"/>
                  <c:y val="-7.1957671957671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489-47B9-974C-32C464CCC33E}"/>
                </c:ext>
              </c:extLst>
            </c:dLbl>
            <c:dLbl>
              <c:idx val="1"/>
              <c:layout>
                <c:manualLayout>
                  <c:x val="-5.7784911717496008E-2"/>
                  <c:y val="-7.6190476190476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489-47B9-974C-32C464CCC33E}"/>
                </c:ext>
              </c:extLst>
            </c:dLbl>
            <c:dLbl>
              <c:idx val="2"/>
              <c:layout>
                <c:manualLayout>
                  <c:x val="-5.7784911717496029E-2"/>
                  <c:y val="-6.3492063492063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489-47B9-974C-32C464CCC33E}"/>
                </c:ext>
              </c:extLst>
            </c:dLbl>
            <c:dLbl>
              <c:idx val="3"/>
              <c:layout>
                <c:manualLayout>
                  <c:x val="-5.4112554112554112E-2"/>
                  <c:y val="-6.6889632107023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41-439D-A4E9-C0134F420096}"/>
                </c:ext>
              </c:extLst>
            </c:dLbl>
            <c:dLbl>
              <c:idx val="4"/>
              <c:layout>
                <c:manualLayout>
                  <c:x val="-5.627705627705628E-2"/>
                  <c:y val="-8.0267558528428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41-439D-A4E9-C0134F420096}"/>
                </c:ext>
              </c:extLst>
            </c:dLbl>
            <c:dLbl>
              <c:idx val="5"/>
              <c:layout>
                <c:manualLayout>
                  <c:x val="-5.1948051948051951E-2"/>
                  <c:y val="-7.1348940914158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41-439D-A4E9-C0134F420096}"/>
                </c:ext>
              </c:extLst>
            </c:dLbl>
            <c:dLbl>
              <c:idx val="6"/>
              <c:layout>
                <c:manualLayout>
                  <c:x val="-4.5454545454545456E-2"/>
                  <c:y val="-6.243032329988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58-4063-95BF-11D8B46BD9F5}"/>
                </c:ext>
              </c:extLst>
            </c:dLbl>
            <c:dLbl>
              <c:idx val="7"/>
              <c:layout>
                <c:manualLayout>
                  <c:x val="-4.978354978354986E-2"/>
                  <c:y val="-6.6889632107023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58-4063-95BF-11D8B46BD9F5}"/>
                </c:ext>
              </c:extLst>
            </c:dLbl>
            <c:dLbl>
              <c:idx val="8"/>
              <c:layout>
                <c:manualLayout>
                  <c:x val="-4.5454545454545373E-2"/>
                  <c:y val="-5.3511705685618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58-4063-95BF-11D8B46BD9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30128.5</c:v>
                </c:pt>
                <c:pt idx="1">
                  <c:v>87481.1</c:v>
                </c:pt>
                <c:pt idx="2">
                  <c:v>148528.70000000001</c:v>
                </c:pt>
                <c:pt idx="3">
                  <c:v>202358.7</c:v>
                </c:pt>
                <c:pt idx="4">
                  <c:v>257169.1</c:v>
                </c:pt>
                <c:pt idx="5">
                  <c:v>339724.3</c:v>
                </c:pt>
                <c:pt idx="6">
                  <c:v>390617.3</c:v>
                </c:pt>
                <c:pt idx="7">
                  <c:v>434069.9</c:v>
                </c:pt>
                <c:pt idx="8">
                  <c:v>508457.3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C489-47B9-974C-32C464CCC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084480"/>
        <c:axId val="275012920"/>
      </c:lineChart>
      <c:catAx>
        <c:axId val="27108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012920"/>
        <c:crosses val="autoZero"/>
        <c:auto val="1"/>
        <c:lblAlgn val="ctr"/>
        <c:lblOffset val="100"/>
        <c:noMultiLvlLbl val="0"/>
      </c:catAx>
      <c:valAx>
        <c:axId val="275012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108448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7.2103827930599593E-2"/>
          <c:y val="0.22238467992087496"/>
          <c:w val="0.25838957630296211"/>
          <c:h val="7.52513628104179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007F-2E0E-4818-9CFE-F0DD108E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6962</TotalTime>
  <Pages>11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исполнению бюджета за 1 полугодие 2009г</vt:lpstr>
    </vt:vector>
  </TitlesOfParts>
  <Company>SPecialiST RePack</Company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исполнению бюджета за 1 полугодие 2009г</dc:title>
  <dc:subject/>
  <dc:creator>Ревизор</dc:creator>
  <cp:keywords/>
  <cp:lastModifiedBy>Professional</cp:lastModifiedBy>
  <cp:revision>459</cp:revision>
  <cp:lastPrinted>2023-10-27T02:38:00Z</cp:lastPrinted>
  <dcterms:created xsi:type="dcterms:W3CDTF">2017-05-03T04:13:00Z</dcterms:created>
  <dcterms:modified xsi:type="dcterms:W3CDTF">2023-10-27T03:39:00Z</dcterms:modified>
</cp:coreProperties>
</file>